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ascii="Times New Roman" w:hAnsi="Times New Roman" w:eastAsia="宋体" w:cs="Times New Roman"/>
          <w:b/>
          <w:bCs/>
          <w:sz w:val="18"/>
          <w:szCs w:val="20"/>
          <w14:ligatures w14:val="none"/>
        </w:rPr>
      </w:pP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  <w14:ligatures w14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74295</wp:posOffset>
                </wp:positionV>
                <wp:extent cx="5273040" cy="2133600"/>
                <wp:effectExtent l="0" t="0" r="22860" b="19050"/>
                <wp:wrapTopAndBottom/>
                <wp:docPr id="686721629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3040" cy="2133600"/>
                          <a:chOff x="0" y="0"/>
                          <a:chExt cx="5273040" cy="2133600"/>
                        </a:xfrm>
                      </wpg:grpSpPr>
                      <wpg:grpSp>
                        <wpg:cNvPr id="270558488" name="组合 13"/>
                        <wpg:cNvGrpSpPr/>
                        <wpg:grpSpPr>
                          <a:xfrm>
                            <a:off x="0" y="0"/>
                            <a:ext cx="5273040" cy="2133600"/>
                            <a:chOff x="0" y="411480"/>
                            <a:chExt cx="5273040" cy="2133600"/>
                          </a:xfrm>
                        </wpg:grpSpPr>
                        <wpg:grpSp>
                          <wpg:cNvPr id="311222205" name="组合 11"/>
                          <wpg:cNvGrpSpPr/>
                          <wpg:grpSpPr>
                            <a:xfrm>
                              <a:off x="0" y="411480"/>
                              <a:ext cx="5273040" cy="1752600"/>
                              <a:chOff x="0" y="411480"/>
                              <a:chExt cx="5273040" cy="1752600"/>
                            </a:xfrm>
                          </wpg:grpSpPr>
                          <wps:wsp>
                            <wps:cNvPr id="1376294432" name="直接箭头连接符 2"/>
                            <wps:cNvCnPr/>
                            <wps:spPr>
                              <a:xfrm>
                                <a:off x="1524000" y="571500"/>
                                <a:ext cx="26974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375734917" name="组合 7"/>
                            <wpg:cNvGrpSpPr/>
                            <wpg:grpSpPr>
                              <a:xfrm>
                                <a:off x="0" y="411480"/>
                                <a:ext cx="2026920" cy="1752600"/>
                                <a:chOff x="0" y="-7620"/>
                                <a:chExt cx="2026920" cy="1752600"/>
                              </a:xfrm>
                            </wpg:grpSpPr>
                            <wps:wsp>
                              <wps:cNvPr id="1227487057" name="矩形 1"/>
                              <wps:cNvSpPr/>
                              <wps:spPr>
                                <a:xfrm>
                                  <a:off x="487680" y="-7620"/>
                                  <a:ext cx="1051560" cy="3200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 w:ascii="宋体" w:hAnsi="宋体" w:eastAsia="宋体"/>
                                        <w:color w:val="000000" w:themeColor="text1"/>
                                        <w:sz w:val="18"/>
                                        <w:szCs w:val="20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/>
                                        <w:color w:val="000000" w:themeColor="text1"/>
                                        <w:sz w:val="18"/>
                                        <w:szCs w:val="20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>数据要素治理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g:grpSp>
                              <wpg:cNvPr id="128255116" name="组合 6"/>
                              <wpg:cNvGrpSpPr/>
                              <wpg:grpSpPr>
                                <a:xfrm>
                                  <a:off x="0" y="723900"/>
                                  <a:ext cx="2026920" cy="1021080"/>
                                  <a:chOff x="0" y="-198120"/>
                                  <a:chExt cx="2026920" cy="1021080"/>
                                </a:xfrm>
                              </wpg:grpSpPr>
                              <wps:wsp>
                                <wps:cNvPr id="1241357518" name="矩形 1"/>
                                <wps:cNvSpPr/>
                                <wps:spPr>
                                  <a:xfrm>
                                    <a:off x="472440" y="-121920"/>
                                    <a:ext cx="1051560" cy="3200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hint="eastAsia" w:ascii="宋体" w:hAnsi="宋体" w:eastAsia="宋体"/>
                                          <w:color w:val="000000" w:themeColor="text1"/>
                                          <w:sz w:val="18"/>
                                          <w:szCs w:val="20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</w:pPr>
                                      <w:r>
                                        <w:rPr>
                                          <w:rFonts w:hint="eastAsia" w:ascii="宋体" w:hAnsi="宋体" w:eastAsia="宋体"/>
                                          <w:color w:val="000000" w:themeColor="text1"/>
                                          <w:sz w:val="18"/>
                                          <w:szCs w:val="20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  <w:t>《暂行规定》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1018194633" name="矩形 1"/>
                                <wps:cNvSpPr/>
                                <wps:spPr>
                                  <a:xfrm>
                                    <a:off x="53340" y="457200"/>
                                    <a:ext cx="769620" cy="3200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hint="eastAsia" w:ascii="宋体" w:hAnsi="宋体" w:eastAsia="宋体"/>
                                          <w:color w:val="000000" w:themeColor="text1"/>
                                          <w:sz w:val="18"/>
                                          <w:szCs w:val="20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</w:pPr>
                                      <w:r>
                                        <w:rPr>
                                          <w:rFonts w:hint="eastAsia" w:ascii="宋体" w:hAnsi="宋体" w:eastAsia="宋体"/>
                                          <w:color w:val="000000" w:themeColor="text1"/>
                                          <w:sz w:val="18"/>
                                          <w:szCs w:val="20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  <w:t>数据资源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1220554312" name="矩形 1"/>
                                <wps:cNvSpPr/>
                                <wps:spPr>
                                  <a:xfrm>
                                    <a:off x="1196340" y="457200"/>
                                    <a:ext cx="769620" cy="3200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hint="eastAsia" w:ascii="宋体" w:hAnsi="宋体" w:eastAsia="宋体"/>
                                          <w:color w:val="000000" w:themeColor="text1"/>
                                          <w:sz w:val="18"/>
                                          <w:szCs w:val="20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</w:pPr>
                                      <w:r>
                                        <w:rPr>
                                          <w:rFonts w:hint="eastAsia" w:ascii="宋体" w:hAnsi="宋体" w:eastAsia="宋体"/>
                                          <w:color w:val="000000" w:themeColor="text1"/>
                                          <w:sz w:val="18"/>
                                          <w:szCs w:val="20"/>
                                          <w14:textFill>
                                            <w14:solidFill>
                                              <w14:schemeClr w14:val="tx1"/>
                                            </w14:solidFill>
                                          </w14:textFill>
                                        </w:rPr>
                                        <w:t>数据资产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  <wps:wsp>
                                <wps:cNvPr id="196318971" name="直接箭头连接符 2"/>
                                <wps:cNvCnPr/>
                                <wps:spPr>
                                  <a:xfrm>
                                    <a:off x="822960" y="624840"/>
                                    <a:ext cx="373380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8907607" name="直接箭头连接符 3"/>
                                <wps:cNvCnPr/>
                                <wps:spPr>
                                  <a:xfrm>
                                    <a:off x="998220" y="198120"/>
                                    <a:ext cx="0" cy="42672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9789382" name="矩形 4"/>
                                <wps:cNvSpPr/>
                                <wps:spPr>
                                  <a:xfrm>
                                    <a:off x="0" y="-198120"/>
                                    <a:ext cx="2026920" cy="10210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prstDash val="lgDash"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1655566185" name="直接箭头连接符 5"/>
                              <wps:cNvCnPr>
                                <a:stCxn id="1227487057" idx="2"/>
                                <a:endCxn id="1089789382" idx="0"/>
                              </wps:cNvCnPr>
                              <wps:spPr>
                                <a:xfrm>
                                  <a:off x="1013460" y="312420"/>
                                  <a:ext cx="0" cy="41148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543775750" name="组合 8"/>
                            <wpg:cNvGrpSpPr/>
                            <wpg:grpSpPr>
                              <a:xfrm>
                                <a:off x="4221480" y="411480"/>
                                <a:ext cx="1051560" cy="1493520"/>
                                <a:chOff x="0" y="-7620"/>
                                <a:chExt cx="1051560" cy="1493520"/>
                              </a:xfrm>
                            </wpg:grpSpPr>
                            <wps:wsp>
                              <wps:cNvPr id="1926504825" name="矩形 1"/>
                              <wps:cNvSpPr/>
                              <wps:spPr>
                                <a:xfrm>
                                  <a:off x="0" y="-7620"/>
                                  <a:ext cx="1051560" cy="3200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 w:ascii="宋体" w:hAnsi="宋体" w:eastAsia="宋体"/>
                                        <w:color w:val="000000" w:themeColor="text1"/>
                                        <w:sz w:val="18"/>
                                        <w:szCs w:val="20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/>
                                        <w:color w:val="000000" w:themeColor="text1"/>
                                        <w:sz w:val="18"/>
                                        <w:szCs w:val="20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>价值发现功能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391886082" name="矩形 1"/>
                              <wps:cNvSpPr/>
                              <wps:spPr>
                                <a:xfrm>
                                  <a:off x="0" y="952500"/>
                                  <a:ext cx="1051560" cy="5334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>
                                    <w:pPr>
                                      <w:jc w:val="center"/>
                                      <w:rPr>
                                        <w:rFonts w:hint="eastAsia" w:ascii="宋体" w:hAnsi="宋体" w:eastAsia="宋体"/>
                                        <w:color w:val="000000" w:themeColor="text1"/>
                                        <w:sz w:val="18"/>
                                        <w:szCs w:val="20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/>
                                        <w:color w:val="000000" w:themeColor="text1"/>
                                        <w:sz w:val="18"/>
                                        <w:szCs w:val="20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>市场定价/市场反应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79760192" name="直接箭头连接符 5"/>
                              <wps:cNvCnPr>
                                <a:endCxn id="391886082" idx="0"/>
                              </wps:cNvCnPr>
                              <wps:spPr>
                                <a:xfrm>
                                  <a:off x="525780" y="312420"/>
                                  <a:ext cx="0" cy="64008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897739725" name="组合 12"/>
                          <wpg:cNvGrpSpPr/>
                          <wpg:grpSpPr>
                            <a:xfrm>
                              <a:off x="2072640" y="797518"/>
                              <a:ext cx="2148840" cy="1747562"/>
                              <a:chOff x="0" y="256498"/>
                              <a:chExt cx="2148840" cy="1747562"/>
                            </a:xfrm>
                          </wpg:grpSpPr>
                          <wps:wsp>
                            <wps:cNvPr id="318835779" name="矩形 4"/>
                            <wps:cNvSpPr/>
                            <wps:spPr>
                              <a:xfrm>
                                <a:off x="640080" y="1143000"/>
                                <a:ext cx="131064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eastAsia" w:ascii="宋体" w:hAnsi="宋体" w:eastAsia="宋体"/>
                                      <w:color w:val="000000" w:themeColor="text1"/>
                                      <w:sz w:val="18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/>
                                      <w:color w:val="000000" w:themeColor="text1"/>
                                      <w:sz w:val="18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提高财务信息含量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974908909" name="矩形 4"/>
                            <wps:cNvSpPr/>
                            <wps:spPr>
                              <a:xfrm>
                                <a:off x="640080" y="256498"/>
                                <a:ext cx="1310640" cy="368342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/>
                                      <w:color w:val="000000" w:themeColor="text1"/>
                                      <w:sz w:val="18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提供入表政策依据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515051912" name="矩形 1"/>
                            <wps:cNvSpPr/>
                            <wps:spPr>
                              <a:xfrm>
                                <a:off x="175260" y="259080"/>
                                <a:ext cx="464820" cy="7162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宋体" w:hAnsi="宋体" w:eastAsia="宋体"/>
                                      <w:color w:val="000000" w:themeColor="text1"/>
                                      <w:sz w:val="18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/>
                                      <w:color w:val="000000" w:themeColor="text1"/>
                                      <w:sz w:val="18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上市公司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1383370" name="左大括号 9"/>
                            <wps:cNvSpPr/>
                            <wps:spPr>
                              <a:xfrm>
                                <a:off x="0" y="617220"/>
                                <a:ext cx="175260" cy="96774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508112988" name="右大括号 10"/>
                            <wps:cNvSpPr/>
                            <wps:spPr>
                              <a:xfrm>
                                <a:off x="1950720" y="617220"/>
                                <a:ext cx="198120" cy="967740"/>
                              </a:xfrm>
                              <a:prstGeom prst="rightBrace">
                                <a:avLst>
                                  <a:gd name="adj1" fmla="val 8333"/>
                                  <a:gd name="adj2" fmla="val 49487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826748054" name="矩形 4"/>
                            <wps:cNvSpPr/>
                            <wps:spPr>
                              <a:xfrm>
                                <a:off x="640080" y="624840"/>
                                <a:ext cx="1310640" cy="350519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eastAsia"/>
                                      <w:color w:val="000000" w:themeColor="text1"/>
                                      <w:sz w:val="16"/>
                                      <w:szCs w:val="18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/>
                                      <w:color w:val="000000" w:themeColor="text1"/>
                                      <w:sz w:val="16"/>
                                      <w:szCs w:val="18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引导挖掘数据资源价值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38133367" name="矩形 4"/>
                            <wps:cNvSpPr/>
                            <wps:spPr>
                              <a:xfrm>
                                <a:off x="640080" y="1424940"/>
                                <a:ext cx="131064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eastAsia" w:ascii="宋体" w:hAnsi="宋体" w:eastAsia="宋体"/>
                                      <w:color w:val="000000" w:themeColor="text1"/>
                                      <w:sz w:val="18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/>
                                      <w:color w:val="000000" w:themeColor="text1"/>
                                      <w:sz w:val="18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缓解市场失灵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91615857" name="矩形 4"/>
                            <wps:cNvSpPr/>
                            <wps:spPr>
                              <a:xfrm>
                                <a:off x="640080" y="1722120"/>
                                <a:ext cx="1310640" cy="2819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eastAsia" w:ascii="宋体" w:hAnsi="宋体" w:eastAsia="宋体"/>
                                      <w:color w:val="000000" w:themeColor="text1"/>
                                      <w:sz w:val="18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/>
                                      <w:color w:val="000000" w:themeColor="text1"/>
                                      <w:sz w:val="18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提高资源配置效率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2145098718" name="矩形 1"/>
                            <wps:cNvSpPr/>
                            <wps:spPr>
                              <a:xfrm>
                                <a:off x="175260" y="1143000"/>
                                <a:ext cx="464820" cy="8610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宋体" w:hAnsi="宋体" w:eastAsia="宋体"/>
                                      <w:color w:val="000000" w:themeColor="text1"/>
                                      <w:sz w:val="18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/>
                                      <w:color w:val="000000" w:themeColor="text1"/>
                                      <w:sz w:val="18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资本市场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wpg:grpSp>
                      </wpg:grpSp>
                      <wps:wsp>
                        <wps:cNvPr id="197071321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601980" y="1082040"/>
                            <a:ext cx="81534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color w:val="000000" w:themeColor="text1"/>
                                  <w:sz w:val="18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color w:val="000000" w:themeColor="text1"/>
                                  <w:sz w:val="18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会计功能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9536482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388620" y="1722120"/>
                            <a:ext cx="122682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color w:val="000000" w:themeColor="text1"/>
                                  <w:sz w:val="18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color w:val="000000" w:themeColor="text1"/>
                                  <w:sz w:val="18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数据治理的作用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4" o:spid="_x0000_s1026" o:spt="203" style="position:absolute;left:0pt;margin-left:-1.8pt;margin-top:5.85pt;height:168pt;width:415.2pt;mso-wrap-distance-bottom:0pt;mso-wrap-distance-top:0pt;z-index:251659264;mso-width-relative:page;mso-height-relative:page;" coordsize="5273040,2133600" o:gfxdata="UEsDBAoAAAAAAIdO4kAAAAAAAAAAAAAAAAAEAAAAZHJzL1BLAwQUAAAACACHTuJAq58rItoAAAAJ&#10;AQAADwAAAGRycy9kb3ducmV2LnhtbE2PQUvDQBCF74L/YRnBW7tJo0lJsylS1FMRbAXpbZudJqHZ&#10;2ZDdJu2/dzzpcd57vPlesb7aTow4+NaRgngegUCqnGmpVvC1f5stQfigyejOESq4oYd1eX9X6Ny4&#10;iT5x3IVacAn5XCtoQuhzKX3VoNV+7nok9k5usDrwOdTSDHrictvJRRSl0uqW+EOje9w0WJ13F6vg&#10;fdLTSxK/jtvzaXM77J8/vrcxKvX4EEcrEAGv4S8Mv/iMDiUzHd2FjBedglmScpL1OAPB/nKR8pSj&#10;guQpy0CWhfy/oPwBUEsDBBQAAAAIAIdO4kC5szv5eQkAAJNMAAAOAAAAZHJzL2Uyb0RvYy54bWzt&#10;XEuP3FgZ3SPxHyzvk/K9fly7lM6opzOJkAITKYxYu12uKoPLNtfuVIc1AiQkhhUb0IwGDYOQAhtG&#10;mgVC/Jru8DM49+FHvaarqrudMHIWHVf5eb/6zrnne1w/+uBykRqvYl4meXZikoeWacRZlE+SbHZi&#10;fvLjpw980yirMJuEaZ7FJ+bruDQ/ePz97z1aFuOY5vM8ncTcwEWycrwsTsx5VRXj0aiM5vEiLB/m&#10;RZxh5zTni7DCRz4bTXi4xNUX6Yhaljda5nxS8DyKyxLfPlE7TX1Fvs8F8+k0ieIneXSxiLNKXZXH&#10;aVhhSOU8KUrzsXza6TSOqo+n0zKujPTExEgr+Rc3wfa5+Dt6/Cgcz3hYzJNIP0K4zyOsjWkRJhlu&#10;2lzqSViFxgVPNi61SCKel/m0ehjli5EaiLQIRkGsNds84/lFIccyGy9nRWN0/FBrVj/6stGPXr3g&#10;RjI5MT3fY5R4NDCNLFzgh3/7r19e/f43BnWEkZbFbIxjn/HiZfGC6y9m6pMY9+WUL8T/GJFxKc37&#10;ujFvfFkZEb50KbMtB5aPsI8S2/Ys/QNEc/xKG+dF849uOHNU33gknq95nObD/VqMMst1fccHYFYs&#10;RuzeLeYQ4viNMd9vs9mEUPyz3HWzkaPN1h3+Vm8jzKW7vK178g6X65y+0+XAhmUL0fJ2EH05D4tY&#10;Ir8UsNMQJTYDPh3Hpo3p/vj19e/+8vYff7/68uv//uczsf3mK4MqQ8pTzzIN13JcArlbsEpc6lhA&#10;ogFUuoy4NShrQ1IvYMK5JGyljzU2CMcFL6tncb4wxMaJWVY8TGbz6izPMnBvzolkxfDV87ICaeDE&#10;+gTxIFn+NElTScFpZizBQbYr7hNiWpmCzrG5KEBNZTYzjTCdYb6KKi6vWOZpMhFni+uUfHZ+lnLj&#10;VQiWfyr/CQvgbiuHiVs/Ccu5Ok7uEoeF40VSYUpLk8WJ6cMStQGqMEk/yiZG9boAHVY8CbNZGusr&#10;pxlusCxqq4qt83zyWhpbfg9vULQpael+mchmLrOdgLDGLxR3M+UIR1B3FxSNI1hwBaodoQOJcLzG&#10;3w/gphtkRHec3TjTOof3AShK4dqg8dZwn//t6t9/NjQVSQQ1E179W9eTTjPb4RKeAAgA1Bl6bTZi&#10;ucT1tNlsSCBMgco760mzxoQGEQdyvg02K069p+8rfBFMWbcGmERIPYSVZzkMYPjht4Coujy/hHVa&#10;PBk8V6qtLKKnCSD8PCyrFyGHTMNQIGSrj/Fnmubgj1xvmcY857/Y9r04HtSMvaaxhOwDufz8IuSx&#10;aaQ/yEDaAXGEQqnkB8dlwt15d895d092sTjLwTkEkrmI5KY4vkrrzSnPFz+B3j0Vd8WuMItwb0Vj&#10;+sNZpeQoFHMUn57Kw6ANi7B6nr0sInFxxZWnF1U+TSSNttbRJNQn2RDqU9clxFsjG+9osmHUDmrS&#10;rVGzShcWJVarb1bE4gMS+OQmumnPf7d04xDbZS5pFeNRdMOodFJBN4QSQclyGqtNNxDO9hl9IBzJ&#10;PndJOH3M0RbxSeB4tt3wzTGgcW1bEDswI1l9DTLMC4RkkRJ3mKIbDTwg5v8SMSK4dh2btGHiMYgh&#10;JPAGzCA8HGStFKXvTtb2McvA14kfMCh5ncu7g8yKT2kgAj9MOh51fBX3heNap9nMtoe8ypF5lR58&#10;gnp+YDHPapMDW31CZ3v3zLYFAbxC+UQ3cKl9QmsQhyIZX8fYO9IEQ66NizSKiIV1+NuDTyAMDZgf&#10;2P763KqrJHtmjJQDrISutQfsCnybwLXNoe6ZL9pIs95JGmjfPGs6EzlXFaFuTbRuF5kqmTokf/ZN&#10;/rTZU5U8AySanPP9FCM813U9j/htHWcrPboqLdTQo0zYV2eXmaw6ohTUZGCTCYqEsnaBOTKbNId0&#10;ICcPUbwocI/SiKhvqBHvKm9YxHb0LAxJ7KxnS2rGbSpou4E2MO4q4676nC7ANl53L1VqhDUMxQ5R&#10;JlqpufrKyw6qdDiUyqqpTAo0P3+rz1byaMQJbLf2nX3qHbvObtyrtV7twfeP2YB6ruUgf9uY75jI&#10;UM9ebZWnnrtWxjzkUYY8yv2VOnrQenZAfN+zNqTeYcVBBZbApRuF9RW0yPzkDYp/KAwOhcHjCoM9&#10;oIUFCJVRjGpmlr3VYEfrdSB3hNQDxpiuw3+L0vPQ7aJqic1UvBFSDUpvt9JrdYtAYy+qDzE3swPW&#10;kS2qvwUZbtkrcJDsoxaj8AGZloPTimrsSvlUiEKRq5PFIMIc5no6KFmTfdT1nECf3DaO7Tq9cbbW&#10;fr3pPqQ2fRSeWdvbqWTfYUkLDRwhl6GW7aZPqlF/NrGkYWV/pyja3XI+e7eJC9naolzjgLzF0L8i&#10;kHNk/0oP0xRBM2OAjIJ1Z1jo0sBWKNiebzuSQhoO2JhwbpJ2AxQ2Wry+261cfUABfYnoTQxuWyeW&#10;vdVyOqUuoCVJv82iOB7yDXo2ZVhfcJP0ugkJkpYP7Pwduh9Ff6Tqlvzudj/2ARli+7bN4M4q+3j1&#10;zVdXX/71+rdvrj79xgiUGD2oBOQRJsqBKwJUtVYr/Rl4jN0ko9J4Wn3Iw0gsGAjHffba328r8FAC&#10;OrT/twcEuJaP9TtBu+jp6tN/thAg0pV1aebmxnkSuAjGgCbRIbENCaq1V0Zi+yCBi7Una1AQmJhN&#10;NF7DyU/R4TFdpOgex2oRA2CW5fvVQ5DDaA9xArT3C4BCvElsya26ZV+1Zt/DMpYBWu9Xa30P0PLR&#10;9IGFVq5Tzy5vbxmlb2s6It0gHcutoP+0c+9oM7lJjw2RyRCZrKwAP2gt8vaFjuivIWBmr+28uiUS&#10;iEPB4+s6qwsFit6/24YmAxQGKNw5FALiEdffWKF4fOoWAUezXmprvooOqdsh9HgPQw9UVlwr8MHT&#10;awLpsIJ8HV7vKmN0E1a+h5KGnDaOT90OCathuW79coBuv3JbB5Tf6kJqX92bAbMYsfHClxpL13/4&#10;9fWf3lx/8auV10eIGN6oLj/M0ZqpFiKXxfM8+llpZPnZHC9EiE85z5fzOJygy1QCEeNqUmBtZ6Zx&#10;vvxhPsF7FEIsY5aJqjre0K+MEc0DEGCyuoieG71Kvs0j+8SVq5FEcRHlFL1g+HhYbog10aKju22b&#10;eP5OCn93W6iol5Dj7RhqU6/nVJmIPRaJ9xDJEitwbZH3bwT8u/YuG51cOtEk8kybAohitUddphjc&#10;C687Oc69JKnhXVUySabfqyVehtX9LOmufZfY4/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7AsAAFtDb250ZW50X1R5cGVzXS54bWxQSwECFAAK&#10;AAAAAACHTuJAAAAAAAAAAAAAAAAABgAAAAAAAAAAABAAAADOCgAAX3JlbHMvUEsBAhQAFAAAAAgA&#10;h07iQIoUZjzRAAAAlAEAAAsAAAAAAAAAAQAgAAAA8goAAF9yZWxzLy5yZWxzUEsBAhQACgAAAAAA&#10;h07iQAAAAAAAAAAAAAAAAAQAAAAAAAAAAAAQAAAAAAAAAGRycy9QSwECFAAUAAAACACHTuJAq58r&#10;ItoAAAAJAQAADwAAAAAAAAABACAAAAAiAAAAZHJzL2Rvd25yZXYueG1sUEsBAhQAFAAAAAgAh07i&#10;QLmzO/l5CQAAk0wAAA4AAAAAAAAAAQAgAAAAKQEAAGRycy9lMm9Eb2MueG1sUEsFBgAAAAAGAAYA&#10;WQEAABQNAAAAAA==&#10;">
                <o:lock v:ext="edit" aspectratio="f"/>
                <v:group id="组合 13" o:spid="_x0000_s1026" o:spt="203" style="position:absolute;left:0;top:0;height:2133600;width:5273040;" coordorigin="0,411480" coordsize="5273040,2133600" o:gfxdata="UEsDBAoAAAAAAIdO4kAAAAAAAAAAAAAAAAAEAAAAZHJzL1BLAwQUAAAACACHTuJANI0O+MEAAADi&#10;AAAADwAAAGRycy9kb3ducmV2LnhtbEVPz2vCMBS+D/Y/hDfwNpPqqqUaZcg2PMhgKoi3R/Nsi81L&#10;abJW/3tzGOz48f1erm+2ET11vnasIRkrEMSFMzWXGo6Hz9cMhA/IBhvHpOFOHtar56cl5sYN/EP9&#10;PpQihrDPUUMVQptL6YuKLPqxa4kjd3GdxRBhV0rT4RDDbSMnSs2kxZpjQ4UtbSoqrvtfq+FrwOF9&#10;mnz0u+tlcz8f0u/TLiGtRy+JWoAIdAv/4j/31miYzFWaZm9Z3BwvxTsgVw9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DSNDvjBAAAA4gAAAA8AAAAAAAAAAQAgAAAAIgAAAGRycy9kb3ducmV2&#10;LnhtbFBLAQIUABQAAAAIAIdO4kAzLwWeOwAAADkAAAAVAAAAAAAAAAEAIAAAABABAABkcnMvZ3Jv&#10;dXBzaGFwZXhtbC54bWxQSwUGAAAAAAYABgBgAQAAzQMAAAAA&#10;">
                  <o:lock v:ext="edit" aspectratio="f"/>
                  <v:group id="组合 11" o:spid="_x0000_s1026" o:spt="203" style="position:absolute;left:0;top:411480;height:1752600;width:5273040;" coordorigin="0,411480" coordsize="5273040,1752600" o:gfxdata="UEsDBAoAAAAAAIdO4kAAAAAAAAAAAAAAAAAEAAAAZHJzL1BLAwQUAAAACACHTuJAnWvtacAAAADi&#10;AAAADwAAAGRycy9kb3ducmV2LnhtbEVPXWvCMBR9F/YfwhX2pkkURTqjiMyxBxmog7G3S3Nti81N&#10;aWKr/34ZCJ63w/niLNc3V4uO2lB5NqDHCgRx7m3FhYHv0260ABEissXaMxm4U4D16mWwxMz6ng/U&#10;HWMhUgmHDA2UMTaZlCEvyWEY+4Y4aWffOoyJtoW0Lfap3NVyotRcOqw4LZTY0Lak/HK8OgMfPfab&#10;qX7v9pfz9v57mn397DUZ8zrU6g1EpFt8mh/pT2tgqvUkQc3g/1K6A3L1B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nWvtacAAAADiAAAADwAAAAAAAAABACAAAAAiAAAAZHJzL2Rvd25yZXYu&#10;eG1sUEsBAhQAFAAAAAgAh07iQDMvBZ47AAAAOQAAABUAAAAAAAAAAQAgAAAADwEAAGRycy9ncm91&#10;cHNoYXBleG1sLnhtbFBLBQYAAAAABgAGAGABAADMAwAAAAA=&#10;">
                    <o:lock v:ext="edit" aspectratio="f"/>
                    <v:shape id="直接箭头连接符 2" o:spid="_x0000_s1026" o:spt="32" type="#_x0000_t32" style="position:absolute;left:1524000;top:571500;height:0;width:2697480;" filled="f" stroked="t" coordsize="21600,21600" o:gfxdata="UEsDBAoAAAAAAIdO4kAAAAAAAAAAAAAAAAAEAAAAZHJzL1BLAwQUAAAACACHTuJAB1obmMAAAADj&#10;AAAADwAAAGRycy9kb3ducmV2LnhtbEVPS2sCMRC+C/0PYQq9afYhPlajB2Ghh1Koj56HzXR3dTNZ&#10;krjaf98UBI/zvWe9vZtODOR8a1lBOklAEFdWt1wrOB7K8QKED8gaO8uk4Jc8bDcvozUW2t74i4Z9&#10;qEUMYV+ggiaEvpDSVw0Z9BPbE0fuxzqDIZ6ultrhLYabTmZJMpMGW44NDfa0a6i67K9GwcfncnG8&#10;pMNQltX3OXdcYi5PSr29pskKRKB7eIof7ncd5+fzWbacTvMM/n+KAMjN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HWhuY&#10;wAAAAOMAAAAPAAAAAAAAAAEAIAAAACIAAABkcnMvZG93bnJldi54bWxQSwECFAAUAAAACACHTuJA&#10;My8FnjsAAAA5AAAAEAAAAAAAAAABACAAAAAPAQAAZHJzL3NoYXBleG1sLnhtbFBLBQYAAAAABgAG&#10;AFsBAAC5AwAAAAA=&#10;">
                      <v:fill on="f" focussize="0,0"/>
                      <v:stroke weight="0.5pt" color="#000000 [3200]" miterlimit="8" joinstyle="miter" endarrow="block"/>
                      <v:imagedata o:title=""/>
                      <o:lock v:ext="edit" aspectratio="f"/>
                    </v:shape>
                    <v:group id="组合 7" o:spid="_x0000_s1026" o:spt="203" style="position:absolute;left:0;top:411480;height:1752600;width:2026920;" coordorigin="0,-7620" coordsize="2026920,1752600" o:gfxdata="UEsDBAoAAAAAAIdO4kAAAAAAAAAAAAAAAAAEAAAAZHJzL1BLAwQUAAAACACHTuJAkGIw+cUAAADi&#10;AAAADwAAAGRycy9kb3ducmV2LnhtbEWPQWvCQBSE7wX/w/KE3upmm9podJUibelBClVBvD2yzySY&#10;fRuy20T/fbdQ6HGYmW+Y5fpqG9FT52vHGtQkAUFcOFNzqeGwf3uYgfAB2WDjmDTcyMN6NbpbYm7c&#10;wF/U70IpIoR9jhqqENpcSl9UZNFPXEscvbPrLIYou1KaDocIt418TJJnabHmuFBhS5uKisvu22p4&#10;H3B4SdVrv72cN7fTfvp53CrS+n6skgWIQNfwH/5rfxgNaTbN0qe5yuD3UrwDcvUD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CQYjD5xQAAAOIAAAAPAAAAAAAAAAEAIAAAACIAAABkcnMvZG93&#10;bnJldi54bWxQSwECFAAUAAAACACHTuJAMy8FnjsAAAA5AAAAFQAAAAAAAAABACAAAAAUAQAAZHJz&#10;L2dyb3Vwc2hhcGV4bWwueG1sUEsFBgAAAAAGAAYAYAEAANEDAAAAAA==&#10;">
                      <o:lock v:ext="edit" aspectratio="f"/>
                      <v:rect id="矩形 1" o:spid="_x0000_s1026" o:spt="1" style="position:absolute;left:487680;top:-7620;height:320040;width:1051560;v-text-anchor:middle;" fillcolor="#FFFFFF [3212]" filled="t" stroked="t" coordsize="21600,21600" o:gfxdata="UEsDBAoAAAAAAIdO4kAAAAAAAAAAAAAAAAAEAAAAZHJzL1BLAwQUAAAACACHTuJABOYDKMEAAADj&#10;AAAADwAAAGRycy9kb3ducmV2LnhtbEVPvW7CMBDeK/EO1iGxFZuINijFMCCQGFiSdmi3U3xNosbn&#10;KDYk4elxpUod7/u/7X60rbhR7xvHGlZLBYK4dKbhSsPH++l5A8IHZIOtY9IwkYf9bva0xcy4gXO6&#10;FaESMYR9hhrqELpMSl/WZNEvXUccuW/XWwzx7CtpehxiuG1lotSrtNhwbKixo0NN5U9xtRqwGL+m&#10;afocBpm3qjne86645Fov5iv1BiLQGP7Ff+6zifOTJF1vUvWSwu9PEQC5ew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BOYD&#10;KMEAAADjAAAADwAAAAAAAAABACAAAAAiAAAAZHJzL2Rvd25yZXYueG1sUEsBAhQAFAAAAAgAh07i&#10;QDMvBZ47AAAAOQAAABAAAAAAAAAAAQAgAAAAEAEAAGRycy9zaGFwZXhtbC54bWxQSwUGAAAAAAYA&#10;BgBbAQAAugMAAAAA&#10;">
                        <v:fill on="t" focussize="0,0"/>
                        <v:stroke weight="1pt" color="#000000 [3213]" miterlimit="8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color w:val="000000" w:themeColor="text1"/>
                                  <w:sz w:val="18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color w:val="000000" w:themeColor="text1"/>
                                  <w:sz w:val="18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数据要素治理</w:t>
                              </w:r>
                            </w:p>
                          </w:txbxContent>
                        </v:textbox>
                      </v:rect>
                      <v:group id="组合 6" o:spid="_x0000_s1026" o:spt="203" style="position:absolute;left:0;top:723900;height:1021080;width:2026920;" coordorigin="0,-198120" coordsize="2026920,1021080" o:gfxdata="UEsDBAoAAAAAAIdO4kAAAAAAAAAAAAAAAAAEAAAAZHJzL1BLAwQUAAAACACHTuJAlFrnSMAAAADi&#10;AAAADwAAAGRycy9kb3ducmV2LnhtbEVPXWvCMBR9H+w/hCvsbabpqEhnFJE59iDCVJC9XZprW2xu&#10;ShNb/fdGEPZ4ON+zxdU2oqfO1441qHECgrhwpuZSw2G/fp+C8AHZYOOYNNzIw2L++jLD3LiBf6nf&#10;hVLEEPY5aqhCaHMpfVGRRT92LXHkTq6zGCLsSmk6HGK4bWSaJBNpsebYUGFLq4qK8+5iNXwPOCw/&#10;1Fe/OZ9Wt799tj1uFGn9NlLJJ4hA1/Avfrp/TJyfTtMsU2oCj0sRg5zfA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lFrnSMAAAADiAAAADwAAAAAAAAABACAAAAAiAAAAZHJzL2Rvd25yZXYu&#10;eG1sUEsBAhQAFAAAAAgAh07iQDMvBZ47AAAAOQAAABUAAAAAAAAAAQAgAAAADwEAAGRycy9ncm91&#10;cHNoYXBleG1sLnhtbFBLBQYAAAAABgAGAGABAADMAwAAAAA=&#10;">
                        <o:lock v:ext="edit" aspectratio="f"/>
                        <v:rect id="矩形 1" o:spid="_x0000_s1026" o:spt="1" style="position:absolute;left:472440;top:-121920;height:320040;width:1051560;v-text-anchor:middle;" fillcolor="#FFFFFF [3212]" filled="t" stroked="t" coordsize="21600,21600" o:gfxdata="UEsDBAoAAAAAAIdO4kAAAAAAAAAAAAAAAAAEAAAAZHJzL1BLAwQUAAAACACHTuJACvT1pMQAAADj&#10;AAAADwAAAGRycy9kb3ducmV2LnhtbEWPT0/DMAzF70j7DpGRuLGkg/1RWbbDBBIHLu12gJvVmLai&#10;caomrC2fHh+QONrv+b2f98fJd+pKQ2wDW8iWBhRxFVzLtYXL+eV+ByomZIddYLIwU4TjYXGzx9yF&#10;kQu6lqlWEsIxRwtNSn2udawa8hiXoScW7TMMHpOMQ63dgKOE+06vjNlojy1LQ4M9nRqqvspvbwHL&#10;6WOe5/dx1EVn2uefoi/fCmvvbjPzBCrRlP7Nf9evTvBXj9nDervOBFp+kgXowy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CvT1pMQAAADjAAAADwAAAAAAAAABACAAAAAiAAAAZHJzL2Rvd25yZXYueG1sUEsBAhQAFAAAAAgA&#10;h07iQDMvBZ47AAAAOQAAABAAAAAAAAAAAQAgAAAAEwEAAGRycy9zaGFwZXhtbC54bWxQSwUGAAAA&#10;AAYABgBbAQAAvQMAAAAA&#10;">
                          <v:fill on="t" focussize="0,0"/>
                          <v:stroke weight="1pt" color="#000000 [3213]" miterlimit="8" joinstyle="miter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宋体" w:hAnsi="宋体" w:eastAsia="宋体"/>
                                    <w:color w:val="000000" w:themeColor="text1"/>
                                    <w:sz w:val="18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/>
                                    <w:color w:val="000000" w:themeColor="text1"/>
                                    <w:sz w:val="18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《暂行规定》</w:t>
                                </w:r>
                              </w:p>
                            </w:txbxContent>
                          </v:textbox>
                        </v:rect>
                        <v:rect id="矩形 1" o:spid="_x0000_s1026" o:spt="1" style="position:absolute;left:53340;top:457200;height:320040;width:769620;v-text-anchor:middle;" fillcolor="#FFFFFF [3212]" filled="t" stroked="t" coordsize="21600,21600" o:gfxdata="UEsDBAoAAAAAAIdO4kAAAAAAAAAAAAAAAAAEAAAAZHJzL1BLAwQUAAAACACHTuJAOQp+p8AAAADj&#10;AAAADwAAAGRycy9kb3ducmV2LnhtbEVPvW7CMBDeK/EO1iGxFTulQhAwDKiVGLokZYDtFB9JRHyO&#10;YpckffoaCanjff+33Q+2EXfqfO1YQzJXIIgLZ2ouNZy+P19XIHxANtg4Jg0jedjvJi9bTI3rOaN7&#10;HkoRQ9inqKEKoU2l9EVFFv3ctcSRu7rOYohnV0rTYR/DbSPflFpKizXHhgpbOlRU3PIfqwHz4TKO&#10;47nvZdao+uM3a/OvTOvZNFEbEIGG8C9+uo8mzlfJKlm/LxcLePwUAZC7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5Cn6n&#10;wAAAAOMAAAAPAAAAAAAAAAEAIAAAACIAAABkcnMvZG93bnJldi54bWxQSwECFAAUAAAACACHTuJA&#10;My8FnjsAAAA5AAAAEAAAAAAAAAABACAAAAAPAQAAZHJzL3NoYXBleG1sLnhtbFBLBQYAAAAABgAG&#10;AFsBAAC5AwAAAAA=&#10;">
                          <v:fill on="t" focussize="0,0"/>
                          <v:stroke weight="1pt" color="#000000 [3213]" miterlimit="8" joinstyle="miter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宋体" w:hAnsi="宋体" w:eastAsia="宋体"/>
                                    <w:color w:val="000000" w:themeColor="text1"/>
                                    <w:sz w:val="18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/>
                                    <w:color w:val="000000" w:themeColor="text1"/>
                                    <w:sz w:val="18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数据资源</w:t>
                                </w:r>
                              </w:p>
                            </w:txbxContent>
                          </v:textbox>
                        </v:rect>
                        <v:rect id="矩形 1" o:spid="_x0000_s1026" o:spt="1" style="position:absolute;left:1196340;top:457200;height:320040;width:769620;v-text-anchor:middle;" fillcolor="#FFFFFF [3212]" filled="t" stroked="t" coordsize="21600,21600" o:gfxdata="UEsDBAoAAAAAAIdO4kAAAAAAAAAAAAAAAAAEAAAAZHJzL1BLAwQUAAAACACHTuJAXjfHcsEAAADj&#10;AAAADwAAAGRycy9kb3ducmV2LnhtbEVPvW7CMBDeK/EO1lXqVuykBaEUw4CKxNAlgQG2U3xNosbn&#10;KHZJ0qevkZAY7/u/9Xa0rbhS7xvHGpK5AkFcOtNwpeF03L+uQPiAbLB1TBom8rDdzJ7WmBk3cE7X&#10;IlQihrDPUEMdQpdJ6cuaLPq564gj9+16iyGefSVNj0MMt61MlVpKiw3Hhho72tVU/hS/VgMW42Wa&#10;pvMwyLxVzedf3hVfudYvz4n6ABFoDA/x3X0wcX6aqsXi/S1J4fZTBEBu/g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XjfH&#10;csEAAADjAAAADwAAAAAAAAABACAAAAAiAAAAZHJzL2Rvd25yZXYueG1sUEsBAhQAFAAAAAgAh07i&#10;QDMvBZ47AAAAOQAAABAAAAAAAAAAAQAgAAAAEAEAAGRycy9zaGFwZXhtbC54bWxQSwUGAAAAAAYA&#10;BgBbAQAAugMAAAAA&#10;">
                          <v:fill on="t" focussize="0,0"/>
                          <v:stroke weight="1pt" color="#000000 [3213]" miterlimit="8" joinstyle="miter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ascii="宋体" w:hAnsi="宋体" w:eastAsia="宋体"/>
                                    <w:color w:val="000000" w:themeColor="text1"/>
                                    <w:sz w:val="18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宋体" w:hAnsi="宋体" w:eastAsia="宋体"/>
                                    <w:color w:val="000000" w:themeColor="text1"/>
                                    <w:sz w:val="18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数据资产</w:t>
                                </w:r>
                              </w:p>
                            </w:txbxContent>
                          </v:textbox>
                        </v:rect>
                        <v:shape id="直接箭头连接符 2" o:spid="_x0000_s1026" o:spt="32" type="#_x0000_t32" style="position:absolute;left:822960;top:624840;height:0;width:373380;" filled="f" stroked="t" coordsize="21600,21600" o:gfxdata="UEsDBAoAAAAAAIdO4kAAAAAAAAAAAAAAAAAEAAAAZHJzL1BLAwQUAAAACACHTuJA3Nyrsr8AAADi&#10;AAAADwAAAGRycy9kb3ducmV2LnhtbEVPz2vCMBS+D/Y/hCd4m2ksuLYaPQwKO4zBnNv50TzbavNS&#10;klj1v18Ggx0/vt+b3c0OYiIfesca1CIDQdw403Or4fBZPxUgQkQ2ODgmDXcKsNs+PmywMu7KHzTt&#10;YytSCIcKNXQxjpWUoenIYli4kThxR+ctxgR9K43Hawq3g1xm2Upa7Dk1dDjSS0fNeX+xGt7ey+Jw&#10;VtNU1833KfdcYy6/tJ7PVLYGEekW/8V/7leT5perXBXls4LfSwmD3P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zcq7K/&#10;AAAA4gAAAA8AAAAAAAAAAQAgAAAAIgAAAGRycy9kb3ducmV2LnhtbFBLAQIUABQAAAAIAIdO4kAz&#10;LwWeOwAAADkAAAAQAAAAAAAAAAEAIAAAAA4BAABkcnMvc2hhcGV4bWwueG1sUEsFBgAAAAAGAAYA&#10;WwEAALgDAAAAAA==&#10;">
                          <v:fill on="f" focussize="0,0"/>
                          <v:stroke weight="0.5pt" color="#000000 [3200]" miterlimit="8" joinstyle="miter" endarrow="block"/>
                          <v:imagedata o:title=""/>
                          <o:lock v:ext="edit" aspectratio="f"/>
                        </v:shape>
                        <v:shape id="直接箭头连接符 3" o:spid="_x0000_s1026" o:spt="32" type="#_x0000_t32" style="position:absolute;left:998220;top:198120;height:426720;width:0;" filled="f" stroked="t" coordsize="21600,21600" o:gfxdata="UEsDBAoAAAAAAIdO4kAAAAAAAAAAAAAAAAAEAAAAZHJzL1BLAwQUAAAACACHTuJASo+mS8IAAADi&#10;AAAADwAAAGRycy9kb3ducmV2LnhtbEWPwWrDMBBE74H+g9hCb4nkBBzHjZJDwZBDKSR1e16sre3G&#10;WhlJcdK/jwqFHoeZecNs9zc7iIl86B1ryBYKBHHjTM+thvq9mhcgQkQ2ODgmDT8UYL97mG2xNO7K&#10;R5pOsRUJwqFEDV2MYyllaDqyGBZuJE7el/MWY5K+lcbjNcHtIJdK5dJiz2mhw5FeOmrOp4vV8Pq2&#10;KepzNk1V1Xx+rzxXuJIfWj89ZuoZRKRb/A//tQ9GwzIvNmqdqzX8Xkp3QO7u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EqP&#10;pkvCAAAA4gAAAA8AAAAAAAAAAQAgAAAAIgAAAGRycy9kb3ducmV2LnhtbFBLAQIUABQAAAAIAIdO&#10;4kAzLwWeOwAAADkAAAAQAAAAAAAAAAEAIAAAABEBAABkcnMvc2hhcGV4bWwueG1sUEsFBgAAAAAG&#10;AAYAWwEAALsDAAAAAA==&#10;">
                          <v:fill on="f" focussize="0,0"/>
                          <v:stroke weight="0.5pt" color="#000000 [3200]" miterlimit="8" joinstyle="miter" endarrow="block"/>
                          <v:imagedata o:title=""/>
                          <o:lock v:ext="edit" aspectratio="f"/>
                        </v:shape>
                        <v:rect id="矩形 4" o:spid="_x0000_s1026" o:spt="1" style="position:absolute;left:0;top:-198120;height:1021080;width:2026920;v-text-anchor:middle;" filled="f" stroked="t" coordsize="21600,21600" o:gfxdata="UEsDBAoAAAAAAIdO4kAAAAAAAAAAAAAAAAAEAAAAZHJzL1BLAwQUAAAACACHTuJAzv7Ut8IAAADj&#10;AAAADwAAAGRycy9kb3ducmV2LnhtbEVPT0/CMBS/m/AdmmfiTVogyjYpHIgajXBwcuH2sj66hfV1&#10;rHXgt7cmJhzf7/9brC6uFQP1ofGsYTJWIIgrbxq2GnZfL/cZiBCRDbaeScMPBVgtRzcLLIw/8ycN&#10;ZbQihXAoUEMdY1dIGaqaHIax74gTd/C9w5jO3krT4zmFu1ZOlXqUDhtODTV2tK6pOpbfTsPh+HHa&#10;2udB7R/y0obN+3r2um20vrudqCcQkS7xKv53v5k0X2X5PMtn2RT+fkoAyOUv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M7+&#10;1LfCAAAA4wAAAA8AAAAAAAAAAQAgAAAAIgAAAGRycy9kb3ducmV2LnhtbFBLAQIUABQAAAAIAIdO&#10;4kAzLwWeOwAAADkAAAAQAAAAAAAAAAEAIAAAABEBAABkcnMvc2hhcGV4bWwueG1sUEsFBgAAAAAG&#10;AAYAWwEAALsDAAAAAA==&#10;">
                          <v:fill on="f" focussize="0,0"/>
                          <v:stroke weight="1pt" color="#172C51 [3204]" miterlimit="8" joinstyle="miter" dashstyle="longDash"/>
                          <v:imagedata o:title=""/>
                          <o:lock v:ext="edit" aspectratio="f"/>
                        </v:rect>
                      </v:group>
                      <v:shape id="直接箭头连接符 5" o:spid="_x0000_s1026" o:spt="32" type="#_x0000_t32" style="position:absolute;left:1013460;top:312420;height:411480;width:0;" filled="f" stroked="t" coordsize="21600,21600" o:gfxdata="UEsDBAoAAAAAAIdO4kAAAAAAAAAAAAAAAAAEAAAAZHJzL1BLAwQUAAAACACHTuJAKsOvPL8AAADj&#10;AAAADwAAAGRycy9kb3ducmV2LnhtbEVPS2vCQBC+C/0PyxS86SaVhDR19VAI9CCCz/OQnSap2dmw&#10;u436791CweN871mub6YXIznfWVaQzhMQxLXVHTcKjodqVoDwAVljb5kU3MnDevUyWWKp7ZV3NO5D&#10;I2II+xIVtCEMpZS+bsmgn9uBOHLf1hkM8XSN1A6vMdz08i1Jcmmw49jQ4kCfLdWX/a9RsNm+F8dL&#10;Oo5VVZ9/Fo4rXMiTUtPXNPkAEegWnuJ/95eO8/Msy/I8LTL4+ykCIFc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rDrzy/&#10;AAAA4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0.5pt" color="#000000 [3200]" miterlimit="8" joinstyle="miter" endarrow="block"/>
                        <v:imagedata o:title=""/>
                        <o:lock v:ext="edit" aspectratio="f"/>
                      </v:shape>
                    </v:group>
                    <v:group id="组合 8" o:spid="_x0000_s1026" o:spt="203" style="position:absolute;left:4221480;top:411480;height:1493520;width:1051560;" coordorigin="0,-7620" coordsize="1051560,1493520" o:gfxdata="UEsDBAoAAAAAAIdO4kAAAAAAAAAAAAAAAAAEAAAAZHJzL1BLAwQUAAAACACHTuJAn4RJwsMAAADi&#10;AAAADwAAAGRycy9kb3ducmV2LnhtbEWPzWrCQBSF90LfYbiF7nQSbRqJjiLSFhciqAVxd8lck2Dm&#10;TshME317ZyG4PJw/vvnyZmrRUesqywriUQSCOLe64kLB3/FnOAXhPLLG2jIpuJOD5eJtMMdM2573&#10;1B18IcIIuwwVlN43mZQuL8mgG9mGOHgX2xr0QbaF1C32YdzUchxFX9JgxeGhxIbWJeXXw79R8Ntj&#10;v5rE3932elnfz8dkd9rGpNTHexzNQHi6+Vf42d5oBcnnJE2TNAkQASnggFw8AF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n4RJwsMAAADiAAAADwAAAAAAAAABACAAAAAiAAAAZHJzL2Rvd25y&#10;ZXYueG1sUEsBAhQAFAAAAAgAh07iQDMvBZ47AAAAOQAAABUAAAAAAAAAAQAgAAAAEgEAAGRycy9n&#10;cm91cHNoYXBleG1sLnhtbFBLBQYAAAAABgAGAGABAADPAwAAAAA=&#10;">
                      <o:lock v:ext="edit" aspectratio="f"/>
                      <v:rect id="矩形 1" o:spid="_x0000_s1026" o:spt="1" style="position:absolute;left:0;top:-7620;height:320040;width:1051560;v-text-anchor:middle;" fillcolor="#FFFFFF [3212]" filled="t" stroked="t" coordsize="21600,21600" o:gfxdata="UEsDBAoAAAAAAIdO4kAAAAAAAAAAAAAAAAAEAAAAZHJzL1BLAwQUAAAACACHTuJAGXP6ssAAAADj&#10;AAAADwAAAGRycy9kb3ducmV2LnhtbEVPvW7CMBDeK/EO1iF1KzYRIJpiGBBIDF0SGGA7xdckanyO&#10;YkOSPn1dqRLjff+32Q22EQ/qfO1Yw3ymQBAXztRcaricj29rED4gG2wck4aRPOy2k5cNpsb1nNEj&#10;D6WIIexT1FCF0KZS+qIii37mWuLIfbnOYohnV0rTYR/DbSMTpVbSYs2xocKW9hUV3/ndasB8uI3j&#10;eO17mTWqPvxkbf6Zaf06nasPEIGG8BT/u08mzn9PVku1WCdL+PspAiC3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Zc/qy&#10;wAAAAOMAAAAPAAAAAAAAAAEAIAAAACIAAABkcnMvZG93bnJldi54bWxQSwECFAAUAAAACACHTuJA&#10;My8FnjsAAAA5AAAAEAAAAAAAAAABACAAAAAPAQAAZHJzL3NoYXBleG1sLnhtbFBLBQYAAAAABgAG&#10;AFsBAAC5AwAAAAA=&#10;">
                        <v:fill on="t" focussize="0,0"/>
                        <v:stroke weight="1pt" color="#000000 [3213]" miterlimit="8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color w:val="000000" w:themeColor="text1"/>
                                  <w:sz w:val="18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color w:val="000000" w:themeColor="text1"/>
                                  <w:sz w:val="18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价值发现功能</w:t>
                              </w:r>
                            </w:p>
                          </w:txbxContent>
                        </v:textbox>
                      </v:rect>
                      <v:rect id="矩形 1" o:spid="_x0000_s1026" o:spt="1" style="position:absolute;left:0;top:952500;height:533400;width:1051560;v-text-anchor:middle;" fillcolor="#FFFFFF [3212]" filled="t" stroked="t" coordsize="21600,21600" o:gfxdata="UEsDBAoAAAAAAIdO4kAAAAAAAAAAAAAAAAAEAAAAZHJzL1BLAwQUAAAACACHTuJAZaUzVsIAAADi&#10;AAAADwAAAGRycy9kb3ducmV2LnhtbEWPQWvCQBSE7wX/w/KE3upuFCSmrh6KggcviR709si+JqHZ&#10;tyG7mqS/vlso9DjMzDfMdj/aVjyp941jDclCgSAunWm40nC9HN9SED4gG2wdk4aJPOx3s5ctZsYN&#10;nNOzCJWIEPYZaqhD6DIpfVmTRb9wHXH0Pl1vMUTZV9L0OES4beVSqbW02HBcqLGjj5rKr+JhNWAx&#10;3qdpug2DzFvVHL7zrjjnWr/OE/UOItAY/sN/7ZPRsNokabpW6RJ+L8U7IHc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GWl&#10;M1bCAAAA4gAAAA8AAAAAAAAAAQAgAAAAIgAAAGRycy9kb3ducmV2LnhtbFBLAQIUABQAAAAIAIdO&#10;4kAzLwWeOwAAADkAAAAQAAAAAAAAAAEAIAAAABEBAABkcnMvc2hhcGV4bWwueG1sUEsFBgAAAAAG&#10;AAYAWwEAALsDAAAAAA==&#10;">
                        <v:fill on="t" focussize="0,0"/>
                        <v:stroke weight="1pt" color="#000000 [3213]" miterlimit="8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宋体" w:hAnsi="宋体" w:eastAsia="宋体"/>
                                  <w:color w:val="000000" w:themeColor="text1"/>
                                  <w:sz w:val="18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color w:val="000000" w:themeColor="text1"/>
                                  <w:sz w:val="18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市场定价/市场反应</w:t>
                              </w:r>
                            </w:p>
                          </w:txbxContent>
                        </v:textbox>
                      </v:rect>
                      <v:shape id="直接箭头连接符 5" o:spid="_x0000_s1026" o:spt="32" type="#_x0000_t32" style="position:absolute;left:525780;top:312420;height:640080;width:0;" filled="f" stroked="t" coordsize="21600,21600" o:gfxdata="UEsDBAoAAAAAAIdO4kAAAAAAAAAAAAAAAAAEAAAAZHJzL1BLAwQUAAAACACHTuJA0RcYC8EAAADh&#10;AAAADwAAAGRycy9kb3ducmV2LnhtbEWPQWsCMRSE7wX/Q3iCt5qsgrqr0YOw0IMItbbnx+a5u7p5&#10;WZJ01X/fFAo9DjPzDbPZPWwnBvKhdawhmyoQxJUzLdcazh/l6wpEiMgGO8ek4UkBdtvRywYL4+78&#10;TsMp1iJBOBSooYmxL6QMVUMWw9T1xMm7OG8xJulraTzeE9x2cqbUQlpsOS002NO+oep2+rYaDsd8&#10;db5lw1CW1dd17rnEufzUejLO1BpEpEf8D/+134yGZb5cqCyfwe+j9Abk9gd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0RcY&#10;C8EAAADhAAAADwAAAAAAAAABACAAAAAiAAAAZHJzL2Rvd25yZXYueG1sUEsBAhQAFAAAAAgAh07i&#10;QDMvBZ47AAAAOQAAABAAAAAAAAAAAQAgAAAAEAEAAGRycy9zaGFwZXhtbC54bWxQSwUGAAAAAAYA&#10;BgBbAQAAugMAAAAA&#10;">
                        <v:fill on="f" focussize="0,0"/>
                        <v:stroke weight="0.5pt" color="#000000 [3200]" miterlimit="8" joinstyle="miter" endarrow="block"/>
                        <v:imagedata o:title=""/>
                        <o:lock v:ext="edit" aspectratio="f"/>
                      </v:shape>
                    </v:group>
                  </v:group>
                  <v:group id="组合 12" o:spid="_x0000_s1026" o:spt="203" style="position:absolute;left:2072640;top:797518;height:1747562;width:2148840;" coordorigin="0,256498" coordsize="2148840,1747562" o:gfxdata="UEsDBAoAAAAAAIdO4kAAAAAAAAAAAAAAAAAEAAAAZHJzL1BLAwQUAAAACACHTuJAIFGPPMQAAADi&#10;AAAADwAAAGRycy9kb3ducmV2LnhtbEWPT2vCQBTE74LfYXmF3nQTxUZTVxGp4kEK/oHS2yP7TILZ&#10;tyG7JvrtXaHQ4zAzv2Hmy7upREuNKy0riIcRCOLM6pJzBefTZjAF4TyyxsoyKXiQg+Wi35tjqm3H&#10;B2qPPhcBwi5FBYX3dSqlywoy6Ia2Jg7exTYGfZBNLnWDXYCbSo6i6EMaLDksFFjTuqDserwZBdsO&#10;u9U4/mr318v68XuafP/sY1Lq/S2OPkF4uvv/8F97pxVMZ0kyniWjCbwuhTsgF09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CBRjzzEAAAA4gAAAA8AAAAAAAAAAQAgAAAAIgAAAGRycy9kb3du&#10;cmV2LnhtbFBLAQIUABQAAAAIAIdO4kAzLwWeOwAAADkAAAAVAAAAAAAAAAEAIAAAABMBAABkcnMv&#10;Z3JvdXBzaGFwZXhtbC54bWxQSwUGAAAAAAYABgBgAQAA0AMAAAAA&#10;">
                    <o:lock v:ext="edit" aspectratio="f"/>
                    <v:rect id="矩形 4" o:spid="_x0000_s1026" o:spt="1" style="position:absolute;left:640080;top:1143000;height:281940;width:1310640;v-text-anchor:middle;" filled="f" stroked="t" coordsize="21600,21600" o:gfxdata="UEsDBAoAAAAAAIdO4kAAAAAAAAAAAAAAAAAEAAAAZHJzL1BLAwQUAAAACACHTuJAg7ZDFMMAAADi&#10;AAAADwAAAGRycy9kb3ducmV2LnhtbEWPzWvCQBTE74X+D8sreKubNGhidPVQUDyJXyDeHtmXD8y+&#10;DdnV2P++KxR6HGbmN8xi9TSteFDvGssK4nEEgriwuuFKwfm0/sxAOI+ssbVMCn7IwWr5/rbAXNuB&#10;D/Q4+koECLscFdTed7mUrqjJoBvbjjh4pe0N+iD7SuoehwA3rfyKoqk02HBYqLGj75qK2/FuFNhh&#10;d9tfhu35co03MknSknhWKjX6iKM5CE9P/x/+a2+1giTOsmSSpjN4XQp3QC5/A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D&#10;tkMUwwAAAOIAAAAPAAAAAAAAAAEAIAAAACIAAABkcnMvZG93bnJldi54bWxQSwECFAAUAAAACACH&#10;TuJAMy8FnjsAAAA5AAAAEAAAAAAAAAABACAAAAASAQAAZHJzL3NoYXBleG1sLnhtbFBLBQYAAAAA&#10;BgAGAFsBAAC8AwAAAAA=&#10;">
                      <v:fill on="f" focussize="0,0"/>
                      <v:stroke weight="1pt" color="#172C51 [3204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hint="eastAsia" w:ascii="宋体" w:hAnsi="宋体" w:eastAsia="宋体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提高财务信息含量</w:t>
                            </w:r>
                          </w:p>
                        </w:txbxContent>
                      </v:textbox>
                    </v:rect>
                    <v:rect id="矩形 4" o:spid="_x0000_s1026" o:spt="1" style="position:absolute;left:640080;top:256498;height:368342;width:1310640;v-text-anchor:middle;" filled="f" stroked="t" coordsize="21600,21600" o:gfxdata="UEsDBAoAAAAAAIdO4kAAAAAAAAAAAAAAAAAEAAAAZHJzL1BLAwQUAAAACACHTuJAv5W9HcAAAADj&#10;AAAADwAAAGRycy9kb3ducmV2LnhtbEVPS2sCMRC+F/wPYYTearIq1WyNHgSLJ2lVkN6GzewDN5Nl&#10;E13775tCocf53rPaPFwr7tSHxrOBbKJAEBfeNlwZOJ92L0sQISJbbD2TgW8KsFmPnlaYWz/wJ92P&#10;sRIphEOOBuoYu1zKUNTkMEx8R5y40vcOYzr7StoehxTuWjlV6lU6bDg11NjRtqbierw5A344XD8u&#10;w/58+cre5Wy2KIl1aczzOFNvICI94r/4z723ab5ezLVaaqXh96cEgF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/lb0d&#10;wAAAAOMAAAAPAAAAAAAAAAEAIAAAACIAAABkcnMvZG93bnJldi54bWxQSwECFAAUAAAACACHTuJA&#10;My8FnjsAAAA5AAAAEAAAAAAAAAABACAAAAAPAQAAZHJzL3NoYXBleG1sLnhtbFBLBQYAAAAABgAG&#10;AFsBAAC5AwAAAAA=&#10;">
                      <v:fill on="f" focussize="0,0"/>
                      <v:stroke weight="1pt" color="#172C51 [3204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提供入表政策依据</w:t>
                            </w:r>
                          </w:p>
                        </w:txbxContent>
                      </v:textbox>
                    </v:rect>
                    <v:rect id="矩形 1" o:spid="_x0000_s1026" o:spt="1" style="position:absolute;left:175260;top:259080;height:716280;width:464820;v-text-anchor:middle;" fillcolor="#FFFFFF [3212]" filled="t" stroked="t" coordsize="21600,21600" o:gfxdata="UEsDBAoAAAAAAIdO4kAAAAAAAAAAAAAAAAAEAAAAZHJzL1BLAwQUAAAACACHTuJAH/4xwcAAAADj&#10;AAAADwAAAGRycy9kb3ducmV2LnhtbEVPvWrDMBDeC30HcYVsjaSAQ+tGyVAayJDFToZ2O6yrbWqd&#10;jKXEdp6+KgQ63vd/m93kOnGlIbSeDeilAkFcedtybeB82j+/gAgR2WLnmQzMFGC3fXzYYG79yAVd&#10;y1iLFMIhRwNNjH0uZagachiWvidO3LcfHMZ0DrW0A44p3HVypdRaOmw5NTTY03tD1U95cQawnL7m&#10;ef4cR1l0qv24FX15LIxZPGn1BiLSFP/Fd/fBpvmZzlSmX/UK/n5KAMjt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f/jHB&#10;wAAAAOMAAAAPAAAAAAAAAAEAIAAAACIAAABkcnMvZG93bnJldi54bWxQSwECFAAUAAAACACHTuJA&#10;My8FnjsAAAA5AAAAEAAAAAAAAAABACAAAAAPAQAAZHJzL3NoYXBleG1sLnhtbFBLBQYAAAAABgAG&#10;AFsBAAC5Aw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上市公司</w:t>
                            </w:r>
                          </w:p>
                        </w:txbxContent>
                      </v:textbox>
                    </v:rect>
                    <v:shape id="左大括号 9" o:spid="_x0000_s1026" o:spt="87" type="#_x0000_t87" style="position:absolute;left:0;top:617220;height:967740;width:175260;v-text-anchor:middle;" filled="f" stroked="t" coordsize="21600,21600" o:gfxdata="UEsDBAoAAAAAAIdO4kAAAAAAAAAAAAAAAAAEAAAAZHJzL1BLAwQUAAAACACHTuJAKRoTqb8AAADh&#10;AAAADwAAAGRycy9kb3ducmV2LnhtbEVPTWvCQBC9F/oflil4q7tppErqKkRaEIRStd6n2WkSmp0N&#10;2TXqv+8cCj0+3vdyffWdGmmIbWAL2dSAIq6Ca7m28Hl8e1yAignZYReYLNwownp1f7fEwoUL72k8&#10;pFpJCMcCLTQp9YXWsWrIY5yGnli47zB4TAKHWrsBLxLuO/1kzLP22LI0NNjTpqHq53D2Fqi6nehU&#10;fm1eS78dS/PxvtvNztZOHjLzAirRNf2L/9xbJ/OzfJHnc/kgjwSCXv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kaE6m/&#10;AAAA4QAAAA8AAAAAAAAAAQAgAAAAIgAAAGRycy9kb3ducmV2LnhtbFBLAQIUABQAAAAIAIdO4kAz&#10;LwWeOwAAADkAAAAQAAAAAAAAAAEAIAAAAA4BAABkcnMvc2hhcGV4bWwueG1sUEsFBgAAAAAGAAYA&#10;WwEAALgDAAAAAA==&#10;" adj="325,10800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  <v:shape id="右大括号 10" o:spid="_x0000_s1026" o:spt="88" type="#_x0000_t88" style="position:absolute;left:1950720;top:617220;height:967740;width:198120;v-text-anchor:middle;" filled="f" stroked="t" coordsize="21600,21600" o:gfxdata="UEsDBAoAAAAAAIdO4kAAAAAAAAAAAAAAAAAEAAAAZHJzL1BLAwQUAAAACACHTuJAjargBr4AAADi&#10;AAAADwAAAGRycy9kb3ducmV2LnhtbEVPz2vCMBS+D/wfwhN2GZpUUWo1epg4vFoFr4/m2ZY2L7HJ&#10;1P33y2Gw48f3e7N72V48aAitYw3ZVIEgrpxpudZwOR8mOYgQkQ32jknDDwXYbUdvGyyMe/KJHmWs&#10;RQrhUKCGJkZfSBmqhiyGqfPEibu5wWJMcKilGfCZwm0vZ0otpcWWU0ODnj4bqrry22rYz8ub6uKS&#10;z77u7tdrqL78R9D6fZypNYhIr/gv/nMfjYaFyrNstsrT5nQp3QG5/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argBr4A&#10;AADiAAAADwAAAAAAAAABACAAAAAiAAAAZHJzL2Rvd25yZXYueG1sUEsBAhQAFAAAAAgAh07iQDMv&#10;BZ47AAAAOQAAABAAAAAAAAAAAQAgAAAADQEAAGRycy9zaGFwZXhtbC54bWxQSwUGAAAAAAYABgBb&#10;AQAAtwMAAAAA&#10;" adj="368,10689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  <v:rect id="矩形 4" o:spid="_x0000_s1026" o:spt="1" style="position:absolute;left:640080;top:624840;height:350519;width:1310640;v-text-anchor:middle;" filled="f" stroked="t" coordsize="21600,21600" o:gfxdata="UEsDBAoAAAAAAIdO4kAAAAAAAAAAAAAAAAAEAAAAZHJzL1BLAwQUAAAACACHTuJAEh4BwMQAAADi&#10;AAAADwAAAGRycy9kb3ducmV2LnhtbEWPT2vCQBTE70K/w/IKvelu1GqaZvVQaPEkrRVCb4/syx/M&#10;vg3ZrbHf3hWEHoeZ+Q2Tby+2E2cafOtYQzJTIIhLZ1quNRy/36cpCB+QDXaOScMfedhuHiY5ZsaN&#10;/EXnQ6hFhLDPUEMTQp9J6cuGLPqZ64mjV7nBYohyqKUZcIxw28m5UitpseW40GBPbw2Vp8Ov1eDG&#10;/emzGHfH4if5kIvFuiJ+qbR+ekzUK4hAl/Afvrd3RkM6X62XqXpewu1SvANycwV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Eh4BwMQAAADiAAAADwAAAAAAAAABACAAAAAiAAAAZHJzL2Rvd25yZXYueG1sUEsBAhQAFAAAAAgA&#10;h07iQDMvBZ47AAAAOQAAABAAAAAAAAAAAQAgAAAAEwEAAGRycy9zaGFwZXhtbC54bWxQSwUGAAAA&#10;AAYABgBbAQAAvQMAAAAA&#10;">
                      <v:fill on="f" focussize="0,0"/>
                      <v:stroke weight="1pt" color="#172C51 [3204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color w:val="000000" w:themeColor="text1"/>
                                <w:sz w:val="16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引导挖掘数据资源价值</w:t>
                            </w:r>
                          </w:p>
                        </w:txbxContent>
                      </v:textbox>
                    </v:rect>
                    <v:rect id="矩形 4" o:spid="_x0000_s1026" o:spt="1" style="position:absolute;left:640080;top:1424940;height:297180;width:1310640;v-text-anchor:middle;" filled="f" stroked="t" coordsize="21600,21600" o:gfxdata="UEsDBAoAAAAAAIdO4kAAAAAAAAAAAAAAAAAEAAAAZHJzL1BLAwQUAAAACACHTuJA48WlWcIAAADi&#10;AAAADwAAAGRycy9kb3ducmV2LnhtbEWPS4sCMRCE74L/IbTgTTOzAR+j0YOgeJJdFcRbM+l54KQz&#10;TLKO/vvNwsIei6r6ilpvX7YRT+p87VhDOk1AEOfO1FxquF72kwUIH5ANNo5Jw5s8bDfDwRoz43r+&#10;ouc5lCJC2GeooQqhzaT0eUUW/dS1xNErXGcxRNmV0nTYR7ht5EeSzKTFmuNChS3tKsof52+rwfWn&#10;x+etP15v9/QglZoXxMtC6/EoTVYgAr3Cf/ivfTQalmqRKqVmc/i9FO+A3Pw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OPF&#10;pVnCAAAA4gAAAA8AAAAAAAAAAQAgAAAAIgAAAGRycy9kb3ducmV2LnhtbFBLAQIUABQAAAAIAIdO&#10;4kAzLwWeOwAAADkAAAAQAAAAAAAAAAEAIAAAABEBAABkcnMvc2hhcGV4bWwueG1sUEsFBgAAAAAG&#10;AAYAWwEAALsDAAAAAA==&#10;">
                      <v:fill on="f" focussize="0,0"/>
                      <v:stroke weight="1pt" color="#172C51 [3204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hint="eastAsia" w:ascii="宋体" w:hAnsi="宋体" w:eastAsia="宋体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缓解市场失灵</w:t>
                            </w:r>
                          </w:p>
                        </w:txbxContent>
                      </v:textbox>
                    </v:rect>
                    <v:rect id="矩形 4" o:spid="_x0000_s1026" o:spt="1" style="position:absolute;left:640080;top:1722120;height:281940;width:1310640;v-text-anchor:middle;" filled="f" stroked="t" coordsize="21600,21600" o:gfxdata="UEsDBAoAAAAAAIdO4kAAAAAAAAAAAAAAAAAEAAAAZHJzL1BLAwQUAAAACACHTuJAgxyJq8QAAADi&#10;AAAADwAAAGRycy9kb3ducmV2LnhtbEWPzWrDMBCE74W8g9hAb42shiS2ayWHQktOoXUCobfFWv8Q&#10;a2UsNU7fvgoUehxm5hum2N1sL640+s6xBrVIQBBXznTcaDgd355SED4gG+wdk4Yf8rDbzh4KzI2b&#10;+JOuZWhEhLDPUUMbwpBL6auWLPqFG4ijV7vRYohybKQZcYpw28vnJFlLix3HhRYHem2pupTfVoOb&#10;DpeP87Q/nb/Uu1wuNzVxVmv9OFfJC4hAt/Af/mvvjYYsU2u1SlcbuF+Kd0BufwF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gxyJq8QAAADiAAAADwAAAAAAAAABACAAAAAiAAAAZHJzL2Rvd25yZXYueG1sUEsBAhQAFAAAAAgA&#10;h07iQDMvBZ47AAAAOQAAABAAAAAAAAAAAQAgAAAAEwEAAGRycy9zaGFwZXhtbC54bWxQSwUGAAAA&#10;AAYABgBbAQAAvQMAAAAA&#10;">
                      <v:fill on="f" focussize="0,0"/>
                      <v:stroke weight="1pt" color="#172C51 [3204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hint="eastAsia" w:ascii="宋体" w:hAnsi="宋体" w:eastAsia="宋体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提高资源配置效率</w:t>
                            </w:r>
                          </w:p>
                        </w:txbxContent>
                      </v:textbox>
                    </v:rect>
                    <v:rect id="矩形 1" o:spid="_x0000_s1026" o:spt="1" style="position:absolute;left:175260;top:1143000;height:861060;width:464820;v-text-anchor:middle;" fillcolor="#FFFFFF [3212]" filled="t" stroked="t" coordsize="21600,21600" o:gfxdata="UEsDBAoAAAAAAIdO4kAAAAAAAAAAAAAAAAAEAAAAZHJzL1BLAwQUAAAACACHTuJAWWO0OsEAAADj&#10;AAAADwAAAGRycy9kb3ducmV2LnhtbEVPPW/CMBDdK/EfrEPqVuygtkDAMKBWYuiSwADbKT6SiPgc&#10;xYYk/Pp6qNTx6X1vdoNtxIM6XzvWkMwUCOLCmZpLDafj99sShA/IBhvHpGEkD7vt5GWDqXE9Z/TI&#10;QyliCPsUNVQhtKmUvqjIop+5ljhyV9dZDBF2pTQd9jHcNnKu1Ke0WHNsqLClfUXFLb9bDZgPl3Ec&#10;z30vs0bVX8+szX8yrV+niVqDCDSEf/Gf+2A0zJP3D7VaLpI4On6Kf0Buf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WWO0&#10;OsEAAADjAAAADwAAAAAAAAABACAAAAAiAAAAZHJzL2Rvd25yZXYueG1sUEsBAhQAFAAAAAgAh07i&#10;QDMvBZ47AAAAOQAAABAAAAAAAAAAAQAgAAAAEAEAAGRycy9zaGFwZXhtbC54bWxQSwUGAAAAAAYA&#10;BgBbAQAAugMAAAAA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color w:val="000000" w:themeColor="text1"/>
                                <w:sz w:val="18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资本市场</w:t>
                            </w:r>
                          </w:p>
                        </w:txbxContent>
                      </v:textbox>
                    </v:rect>
                  </v:group>
                </v:group>
                <v:shape id="文本框 2" o:spid="_x0000_s1026" o:spt="202" type="#_x0000_t202" style="position:absolute;left:601980;top:1082040;height:342900;width:815340;" filled="f" stroked="f" coordsize="21600,21600" o:gfxdata="UEsDBAoAAAAAAIdO4kAAAAAAAAAAAAAAAAAEAAAAZHJzL1BLAwQUAAAACACHTuJARtLVbcAAAADj&#10;AAAADwAAAGRycy9kb3ducmV2LnhtbEVPyWrDMBC9B/IPYgq9JZKTNotrJYeEQk8tWaG3wRov1BoZ&#10;S43dv68KhRzn7ZNtB9uIG3W+dqwhmSoQxLkzNZcazqfXyQqED8gGG8ek4Yc8bDfjUYapcT0f6HYM&#10;pYgh7FPUUIXQplL6vCKLfupa4sgVrrMY4tmV0nTYx3DbyJlSC2mx5thQYUu7ivKv47fVcHkvPq9P&#10;6qPc2+e2d4OSbNdS68eHRL2ACDSEu/jf/Wbi/PVSLZP5LFnA308RALn5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G0tVt&#10;wAAAAOMAAAAPAAAAAAAAAAEAIAAAACIAAABkcnMvZG93bnJldi54bWxQSwECFAAUAAAACACHTuJA&#10;My8FnjsAAAA5AAAAEAAAAAAAAAABACAAAAAPAQAAZHJzL3NoYXBleG1sLnhtbFBLBQYAAAAABgAG&#10;AFsBAAC5AwAAAAA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/>
                            <w:color w:val="000000" w:themeColor="text1"/>
                            <w:sz w:val="18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/>
                            <w:color w:val="000000" w:themeColor="text1"/>
                            <w:sz w:val="18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会计功能</w:t>
                        </w:r>
                      </w:p>
                    </w:txbxContent>
                  </v:textbox>
                </v:shape>
                <v:shape id="文本框 2" o:spid="_x0000_s1026" o:spt="202" type="#_x0000_t202" style="position:absolute;left:388620;top:1722120;height:342900;width:1226820;" filled="f" stroked="f" coordsize="21600,21600" o:gfxdata="UEsDBAoAAAAAAIdO4kAAAAAAAAAAAAAAAAAEAAAAZHJzL1BLAwQUAAAACACHTuJAWWJGBL8AAADj&#10;AAAADwAAAGRycy9kb3ducmV2LnhtbEVPS4vCMBC+L/gfwgh7WxNdn9XowWVhT8q6KngbmrEtNpPS&#10;ZG3990YQPM73nsWqtaW4Uu0Lxxr6PQWCOHWm4EzD/u/7YwrCB2SDpWPScCMPq2XnbYGJcQ3/0nUX&#10;MhFD2CeoIQ+hSqT0aU4Wfc9VxJE7u9piiGedSVNjE8NtKQdKjaXFgmNDjhWtc0ovu3+r4bA5n45D&#10;tc2+7KhqXKsk25nU+r3bV3MQgdrwEj/dPybOV7PR53g4HUzg8VME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liRgS/&#10;AAAA4wAAAA8AAAAAAAAAAQAgAAAAIgAAAGRycy9kb3ducmV2LnhtbFBLAQIUABQAAAAIAIdO4kAz&#10;LwWeOwAAADkAAAAQAAAAAAAAAAEAIAAAAA4BAABkcnMvc2hhcGV4bWwueG1sUEsFBgAAAAAGAAYA&#10;WwEAALgDAAAAAA==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宋体" w:hAnsi="宋体" w:eastAsia="宋体"/>
                            <w:color w:val="000000" w:themeColor="text1"/>
                            <w:sz w:val="18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/>
                            <w:color w:val="000000" w:themeColor="text1"/>
                            <w:sz w:val="18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数据治理的作用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rFonts w:hint="eastAsia" w:ascii="Times New Roman" w:hAnsi="Times New Roman" w:eastAsia="宋体" w:cs="Times New Roman"/>
          <w:b/>
          <w:bCs/>
          <w:sz w:val="18"/>
          <w:szCs w:val="20"/>
          <w14:ligatures w14:val="none"/>
        </w:rPr>
        <w:t>图1：逻辑框架图</w:t>
      </w:r>
    </w:p>
    <w:p>
      <w:pPr>
        <w:ind w:firstLine="300"/>
        <w:jc w:val="center"/>
        <w:rPr>
          <w:rFonts w:ascii="Times New Roman" w:hAnsi="Times New Roman" w:eastAsia="宋体" w:cs="Times New Roman"/>
          <w:sz w:val="15"/>
          <w:szCs w:val="15"/>
        </w:rPr>
      </w:pPr>
      <w:r>
        <w:rPr>
          <w:rFonts w:ascii="Times New Roman" w:hAnsi="Times New Roman" w:eastAsia="宋体" w:cs="Times New Roman"/>
          <w:sz w:val="15"/>
          <w:szCs w:val="15"/>
        </w:rPr>
        <w:t>资料来源：</w:t>
      </w:r>
      <w:r>
        <w:rPr>
          <w:rFonts w:hint="eastAsia" w:ascii="Times New Roman" w:hAnsi="Times New Roman" w:eastAsia="宋体" w:cs="Times New Roman"/>
          <w:sz w:val="15"/>
          <w:szCs w:val="15"/>
        </w:rPr>
        <w:t>作者整理</w:t>
      </w:r>
    </w:p>
    <w:p>
      <w:pPr>
        <w:ind w:firstLine="360" w:firstLineChars="200"/>
        <w:rPr>
          <w:rFonts w:hint="eastAsia" w:ascii="Times New Roman" w:hAnsi="Times New Roman" w:eastAsia="宋体" w:cs="Times New Roman"/>
          <w:sz w:val="18"/>
          <w:szCs w:val="20"/>
          <w14:ligatures w14:val="none"/>
        </w:rPr>
      </w:pPr>
    </w:p>
    <w:p>
      <w:pPr>
        <w:ind w:firstLine="360" w:firstLineChars="200"/>
        <w:rPr>
          <w:rFonts w:hint="eastAsia" w:ascii="Times New Roman" w:hAnsi="Times New Roman" w:eastAsia="宋体" w:cs="Times New Roman"/>
          <w:sz w:val="18"/>
          <w:szCs w:val="20"/>
          <w14:ligatures w14:val="none"/>
        </w:rPr>
      </w:pPr>
    </w:p>
    <w:p>
      <w:pPr>
        <w:ind w:firstLine="360" w:firstLineChars="200"/>
        <w:rPr>
          <w:rFonts w:hint="eastAsia" w:ascii="Times New Roman" w:hAnsi="Times New Roman" w:eastAsia="宋体" w:cs="Times New Roman"/>
          <w:sz w:val="18"/>
          <w:szCs w:val="20"/>
          <w14:ligatures w14:val="none"/>
        </w:rPr>
      </w:pPr>
    </w:p>
    <w:p>
      <w:pPr>
        <w:ind w:firstLine="360" w:firstLineChars="200"/>
        <w:rPr>
          <w:rFonts w:ascii="Times New Roman" w:hAnsi="Times New Roman" w:eastAsia="宋体" w:cs="Times New Roman"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表1</w:t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变量定义表</w:t>
      </w:r>
    </w:p>
    <w:tbl>
      <w:tblPr>
        <w:tblStyle w:val="13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9"/>
        <w:gridCol w:w="67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pct"/>
            <w:tcBorders>
              <w:top w:val="single" w:color="auto" w:sz="6" w:space="0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变量</w:t>
            </w:r>
          </w:p>
        </w:tc>
        <w:tc>
          <w:tcPr>
            <w:tcW w:w="3968" w:type="pct"/>
            <w:tcBorders>
              <w:top w:val="single" w:color="auto" w:sz="6" w:space="0"/>
              <w:left w:val="single" w:color="000000" w:sz="4" w:space="0"/>
              <w:bottom w:val="single" w:color="auto" w:sz="4" w:space="0"/>
              <w:right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定义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pct"/>
            <w:tcBorders>
              <w:top w:val="nil"/>
              <w:bottom w:val="nil"/>
              <w:right w:val="single" w:color="000000" w:sz="4" w:space="0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[-2,2]</w:t>
            </w:r>
          </w:p>
        </w:tc>
        <w:tc>
          <w:tcPr>
            <w:tcW w:w="3968" w:type="pct"/>
            <w:tcBorders>
              <w:top w:val="nil"/>
              <w:left w:val="single" w:color="000000" w:sz="4" w:space="0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采用单因素市场模型计算的事件窗口期[-2,2]内的累计超额收益率，超额收益率=实际收益率-预期收益率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pct"/>
            <w:tcBorders>
              <w:top w:val="nil"/>
              <w:bottom w:val="nil"/>
              <w:right w:val="single" w:color="000000" w:sz="4" w:space="0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[-3,3]</w:t>
            </w:r>
          </w:p>
        </w:tc>
        <w:tc>
          <w:tcPr>
            <w:tcW w:w="3968" w:type="pct"/>
            <w:tcBorders>
              <w:top w:val="nil"/>
              <w:left w:val="single" w:color="000000" w:sz="4" w:space="0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采用单因素市场模型计算的事件窗口期[-3,3]内的累计超额收益率，超额收益率=实际收益率-预期收益率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pct"/>
            <w:tcBorders>
              <w:top w:val="nil"/>
              <w:bottom w:val="nil"/>
              <w:right w:val="single" w:color="000000" w:sz="4" w:space="0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DCMM</w:t>
            </w:r>
          </w:p>
        </w:tc>
        <w:tc>
          <w:tcPr>
            <w:tcW w:w="3968" w:type="pct"/>
            <w:tcBorders>
              <w:top w:val="nil"/>
              <w:left w:val="single" w:color="000000" w:sz="4" w:space="0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若企业获得DCMM认证，取值为1；否则为0。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pct"/>
            <w:tcBorders>
              <w:top w:val="nil"/>
              <w:bottom w:val="nil"/>
              <w:right w:val="single" w:color="000000" w:sz="4" w:space="0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Size</w:t>
            </w:r>
          </w:p>
        </w:tc>
        <w:tc>
          <w:tcPr>
            <w:tcW w:w="3968" w:type="pct"/>
            <w:tcBorders>
              <w:top w:val="nil"/>
              <w:left w:val="single" w:color="000000" w:sz="4" w:space="0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公司规模，ln（年末总资产）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pct"/>
            <w:tcBorders>
              <w:top w:val="nil"/>
              <w:bottom w:val="nil"/>
              <w:right w:val="single" w:color="000000" w:sz="4" w:space="0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Lev</w:t>
            </w:r>
          </w:p>
        </w:tc>
        <w:tc>
          <w:tcPr>
            <w:tcW w:w="3968" w:type="pct"/>
            <w:tcBorders>
              <w:top w:val="nil"/>
              <w:left w:val="single" w:color="000000" w:sz="4" w:space="0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资产负债率，总负债 / 总资产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pct"/>
            <w:tcBorders>
              <w:top w:val="nil"/>
              <w:bottom w:val="nil"/>
              <w:right w:val="single" w:color="000000" w:sz="4" w:space="0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ROA</w:t>
            </w:r>
          </w:p>
        </w:tc>
        <w:tc>
          <w:tcPr>
            <w:tcW w:w="3968" w:type="pct"/>
            <w:tcBorders>
              <w:top w:val="nil"/>
              <w:left w:val="single" w:color="000000" w:sz="4" w:space="0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总资产收益率，净利润 / 总资产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pct"/>
            <w:tcBorders>
              <w:top w:val="nil"/>
              <w:bottom w:val="nil"/>
              <w:right w:val="single" w:color="000000" w:sz="4" w:space="0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FirmAge</w:t>
            </w:r>
          </w:p>
        </w:tc>
        <w:tc>
          <w:tcPr>
            <w:tcW w:w="3968" w:type="pct"/>
            <w:tcBorders>
              <w:top w:val="nil"/>
              <w:left w:val="single" w:color="000000" w:sz="4" w:space="0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企业年龄，ln（1+上市年限）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pct"/>
            <w:tcBorders>
              <w:top w:val="nil"/>
              <w:bottom w:val="nil"/>
              <w:right w:val="single" w:color="000000" w:sz="4" w:space="0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Top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968" w:type="pct"/>
            <w:tcBorders>
              <w:top w:val="nil"/>
              <w:left w:val="single" w:color="000000" w:sz="4" w:space="0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第一大股东持股比例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pct"/>
            <w:tcBorders>
              <w:top w:val="nil"/>
              <w:bottom w:val="nil"/>
              <w:right w:val="single" w:color="000000" w:sz="4" w:space="0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Indep</w:t>
            </w:r>
          </w:p>
        </w:tc>
        <w:tc>
          <w:tcPr>
            <w:tcW w:w="3968" w:type="pct"/>
            <w:tcBorders>
              <w:top w:val="nil"/>
              <w:left w:val="single" w:color="000000" w:sz="4" w:space="0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董事会中独立董事的比例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2" w:type="pct"/>
            <w:tcBorders>
              <w:top w:val="nil"/>
              <w:bottom w:val="nil"/>
              <w:right w:val="single" w:color="000000" w:sz="4" w:space="0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BM</w:t>
            </w:r>
          </w:p>
        </w:tc>
        <w:tc>
          <w:tcPr>
            <w:tcW w:w="3968" w:type="pct"/>
            <w:tcBorders>
              <w:top w:val="nil"/>
              <w:left w:val="single" w:color="000000" w:sz="4" w:space="0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账面市值比，期末总资产/（期末股票总市值+期末负债账面价值）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2" w:type="pct"/>
            <w:tcBorders>
              <w:top w:val="nil"/>
              <w:bottom w:val="single" w:color="000000" w:sz="6" w:space="0"/>
              <w:right w:val="single" w:color="000000" w:sz="4" w:space="0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Dturn</w:t>
            </w:r>
          </w:p>
        </w:tc>
        <w:tc>
          <w:tcPr>
            <w:tcW w:w="3968" w:type="pct"/>
            <w:tcBorders>
              <w:top w:val="nil"/>
              <w:left w:val="single" w:color="000000" w:sz="4" w:space="0"/>
              <w:bottom w:val="single" w:color="000000" w:sz="6" w:space="0"/>
              <w:right w:val="nil"/>
              <w:tl2br w:val="nil"/>
              <w:tr2bl w:val="nil"/>
            </w:tcBorders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年换手率，年内日换手率（流通股数）之和</w:t>
            </w:r>
          </w:p>
        </w:tc>
      </w:tr>
    </w:tbl>
    <w:p>
      <w:pPr>
        <w:rPr>
          <w:rFonts w:hint="eastAsia" w:ascii="Times New Roman" w:hAnsi="Times New Roman" w:eastAsia="宋体" w:cs="Times New Roman"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br w:type="page"/>
      </w:r>
    </w:p>
    <w:p>
      <w:pPr>
        <w:ind w:firstLine="360" w:firstLineChars="200"/>
        <w:rPr>
          <w:rFonts w:ascii="Times New Roman" w:hAnsi="Times New Roman" w:eastAsia="宋体" w:cs="Times New Roman"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表2</w:t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 xml:space="preserve">   描述性统计结果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888"/>
        <w:gridCol w:w="1333"/>
        <w:gridCol w:w="1037"/>
        <w:gridCol w:w="1037"/>
        <w:gridCol w:w="1333"/>
        <w:gridCol w:w="13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15" w:type="pct"/>
            <w:tcBorders>
              <w:top w:val="single" w:color="auto" w:sz="6" w:space="0"/>
              <w:left w:val="nil"/>
              <w:bottom w:val="single" w:color="000000" w:sz="4" w:space="0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变量</w:t>
            </w:r>
          </w:p>
        </w:tc>
        <w:tc>
          <w:tcPr>
            <w:tcW w:w="521" w:type="pct"/>
            <w:tcBorders>
              <w:top w:val="single" w:color="auto" w:sz="6" w:space="0"/>
              <w:left w:val="nil"/>
              <w:bottom w:val="single" w:color="000000" w:sz="4" w:space="0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样本量</w:t>
            </w:r>
          </w:p>
        </w:tc>
        <w:tc>
          <w:tcPr>
            <w:tcW w:w="782" w:type="pct"/>
            <w:tcBorders>
              <w:top w:val="single" w:color="auto" w:sz="6" w:space="0"/>
              <w:left w:val="nil"/>
              <w:bottom w:val="single" w:color="000000" w:sz="4" w:space="0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均值</w:t>
            </w:r>
          </w:p>
        </w:tc>
        <w:tc>
          <w:tcPr>
            <w:tcW w:w="608" w:type="pct"/>
            <w:tcBorders>
              <w:top w:val="single" w:color="auto" w:sz="6" w:space="0"/>
              <w:left w:val="nil"/>
              <w:bottom w:val="single" w:color="000000" w:sz="4" w:space="0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标准差</w:t>
            </w:r>
          </w:p>
        </w:tc>
        <w:tc>
          <w:tcPr>
            <w:tcW w:w="608" w:type="pct"/>
            <w:tcBorders>
              <w:top w:val="single" w:color="auto" w:sz="6" w:space="0"/>
              <w:left w:val="nil"/>
              <w:bottom w:val="single" w:color="000000" w:sz="4" w:space="0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最小值</w:t>
            </w:r>
          </w:p>
        </w:tc>
        <w:tc>
          <w:tcPr>
            <w:tcW w:w="782" w:type="pct"/>
            <w:tcBorders>
              <w:top w:val="single" w:color="auto" w:sz="6" w:space="0"/>
              <w:left w:val="nil"/>
              <w:bottom w:val="single" w:color="000000" w:sz="4" w:space="0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中位数</w:t>
            </w:r>
          </w:p>
        </w:tc>
        <w:tc>
          <w:tcPr>
            <w:tcW w:w="782" w:type="pct"/>
            <w:tcBorders>
              <w:top w:val="single" w:color="auto" w:sz="6" w:space="0"/>
              <w:left w:val="nil"/>
              <w:bottom w:val="single" w:color="000000" w:sz="4" w:space="0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[-2,2]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-0.0006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0.0533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-0.1478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-0.0043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0.1791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[-3,3]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-0.0056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0.0581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-0.1758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-0.011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0.1914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DCMM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0.0353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0.1847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Size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22.6377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1.5614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19.2718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22.3787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26.9954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Lev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0.4457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0.2229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0.0528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0.4332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ROA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0.0190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0.0785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-0.2751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0.0266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0.2282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FirmAge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3.1010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0.2764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1.7918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3.1355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3.5264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Top1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0.3204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0.1494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0.0843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0.2958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0.7435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Indep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0.3791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0.0543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0.1538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0.3636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0.5714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BM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1.5061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1.9574</w:t>
            </w:r>
          </w:p>
        </w:tc>
        <w:tc>
          <w:tcPr>
            <w:tcW w:w="60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0.0874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0.8222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10.0343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5" w:type="pct"/>
            <w:tcBorders>
              <w:top w:val="nil"/>
              <w:left w:val="nil"/>
              <w:bottom w:val="single" w:color="auto" w:sz="6" w:space="0"/>
              <w:right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Dturn</w:t>
            </w:r>
          </w:p>
        </w:tc>
        <w:tc>
          <w:tcPr>
            <w:tcW w:w="521" w:type="pct"/>
            <w:tcBorders>
              <w:top w:val="nil"/>
              <w:left w:val="nil"/>
              <w:bottom w:val="single" w:color="auto" w:sz="6" w:space="0"/>
              <w:right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782" w:type="pct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-0.1154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0.611</w:t>
            </w:r>
          </w:p>
        </w:tc>
        <w:tc>
          <w:tcPr>
            <w:tcW w:w="608" w:type="pct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-2.7797</w:t>
            </w:r>
          </w:p>
        </w:tc>
        <w:tc>
          <w:tcPr>
            <w:tcW w:w="782" w:type="pct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-0.0365</w:t>
            </w:r>
          </w:p>
        </w:tc>
        <w:tc>
          <w:tcPr>
            <w:tcW w:w="782" w:type="pct"/>
            <w:tcBorders>
              <w:top w:val="nil"/>
              <w:left w:val="nil"/>
              <w:bottom w:val="single" w:color="auto" w:sz="6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1.5103</w:t>
            </w:r>
          </w:p>
        </w:tc>
      </w:tr>
    </w:tbl>
    <w:p>
      <w:pPr>
        <w:ind w:firstLine="360" w:firstLineChars="200"/>
        <w:rPr>
          <w:rFonts w:hint="eastAsia" w:ascii="Times New Roman" w:hAnsi="Times New Roman" w:eastAsia="宋体" w:cs="Times New Roman"/>
          <w:sz w:val="18"/>
          <w:szCs w:val="20"/>
          <w14:ligatures w14:val="none"/>
        </w:rPr>
      </w:pPr>
    </w:p>
    <w:p>
      <w:pPr>
        <w:ind w:firstLine="360" w:firstLineChars="200"/>
        <w:rPr>
          <w:rFonts w:hint="eastAsia" w:ascii="Times New Roman" w:hAnsi="Times New Roman" w:eastAsia="宋体" w:cs="Times New Roman"/>
          <w:sz w:val="18"/>
          <w:szCs w:val="20"/>
          <w14:ligatures w14:val="none"/>
        </w:rPr>
      </w:pPr>
    </w:p>
    <w:p>
      <w:pPr>
        <w:ind w:firstLine="360" w:firstLineChars="200"/>
        <w:rPr>
          <w:rFonts w:hint="eastAsia" w:ascii="Times New Roman" w:hAnsi="Times New Roman" w:eastAsia="宋体" w:cs="Times New Roman"/>
          <w:sz w:val="18"/>
          <w:szCs w:val="20"/>
          <w14:ligatures w14:val="none"/>
        </w:rPr>
      </w:pPr>
    </w:p>
    <w:p>
      <w:pPr>
        <w:ind w:firstLine="360" w:firstLineChars="200"/>
        <w:rPr>
          <w:rFonts w:ascii="Times New Roman" w:hAnsi="Times New Roman" w:eastAsia="宋体" w:cs="Times New Roman"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表3</w:t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各事件窗口累计超额收益率及其显著性检验</w:t>
      </w:r>
    </w:p>
    <w:tbl>
      <w:tblPr>
        <w:tblStyle w:val="13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4"/>
        <w:gridCol w:w="861"/>
        <w:gridCol w:w="1289"/>
        <w:gridCol w:w="1002"/>
        <w:gridCol w:w="1289"/>
        <w:gridCol w:w="1287"/>
        <w:gridCol w:w="12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3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</w:p>
        </w:tc>
        <w:tc>
          <w:tcPr>
            <w:tcW w:w="1261" w:type="pct"/>
            <w:gridSpan w:val="2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控制组</w:t>
            </w:r>
          </w:p>
        </w:tc>
        <w:tc>
          <w:tcPr>
            <w:tcW w:w="1343" w:type="pct"/>
            <w:gridSpan w:val="2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实验组</w:t>
            </w:r>
          </w:p>
        </w:tc>
        <w:tc>
          <w:tcPr>
            <w:tcW w:w="1512" w:type="pct"/>
            <w:gridSpan w:val="2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Diff = mean(0) - mean(1)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3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样本</w:t>
            </w:r>
          </w:p>
        </w:tc>
        <w:tc>
          <w:tcPr>
            <w:tcW w:w="756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均值</w:t>
            </w:r>
          </w:p>
        </w:tc>
        <w:tc>
          <w:tcPr>
            <w:tcW w:w="58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样本</w:t>
            </w:r>
          </w:p>
        </w:tc>
        <w:tc>
          <w:tcPr>
            <w:tcW w:w="756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均值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均值</w:t>
            </w:r>
          </w:p>
        </w:tc>
        <w:tc>
          <w:tcPr>
            <w:tcW w:w="757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T检验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[-2，2]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2894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-0.0012</w:t>
            </w: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106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0.0160</w:t>
            </w: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-0.0172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-3.2652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3" w:type="pct"/>
            <w:tcBorders>
              <w:top w:val="nil"/>
              <w:left w:val="nil"/>
              <w:bottom w:val="single" w:color="auto" w:sz="6" w:space="0"/>
              <w:right w:val="nil"/>
            </w:tcBorders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[-3，3]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6" w:space="0"/>
              <w:right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2894</w:t>
            </w:r>
          </w:p>
        </w:tc>
        <w:tc>
          <w:tcPr>
            <w:tcW w:w="756" w:type="pct"/>
            <w:tcBorders>
              <w:top w:val="nil"/>
              <w:left w:val="nil"/>
              <w:bottom w:val="single" w:color="auto" w:sz="6" w:space="0"/>
              <w:right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-0.0061</w:t>
            </w:r>
          </w:p>
        </w:tc>
        <w:tc>
          <w:tcPr>
            <w:tcW w:w="588" w:type="pct"/>
            <w:tcBorders>
              <w:top w:val="nil"/>
              <w:left w:val="nil"/>
              <w:bottom w:val="single" w:color="auto" w:sz="6" w:space="0"/>
              <w:right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106</w:t>
            </w:r>
          </w:p>
        </w:tc>
        <w:tc>
          <w:tcPr>
            <w:tcW w:w="756" w:type="pct"/>
            <w:tcBorders>
              <w:top w:val="nil"/>
              <w:left w:val="nil"/>
              <w:bottom w:val="single" w:color="auto" w:sz="6" w:space="0"/>
              <w:right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0.0094</w:t>
            </w:r>
          </w:p>
        </w:tc>
        <w:tc>
          <w:tcPr>
            <w:tcW w:w="755" w:type="pct"/>
            <w:tcBorders>
              <w:top w:val="nil"/>
              <w:left w:val="nil"/>
              <w:bottom w:val="single" w:color="auto" w:sz="6" w:space="0"/>
              <w:right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-0.0155</w:t>
            </w:r>
          </w:p>
        </w:tc>
        <w:tc>
          <w:tcPr>
            <w:tcW w:w="757" w:type="pct"/>
            <w:tcBorders>
              <w:top w:val="nil"/>
              <w:left w:val="nil"/>
              <w:bottom w:val="single" w:color="auto" w:sz="6" w:space="0"/>
              <w:right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-2.7082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***</w:t>
            </w:r>
          </w:p>
        </w:tc>
      </w:tr>
    </w:tbl>
    <w:p>
      <w:pPr>
        <w:pStyle w:val="2"/>
        <w:spacing w:before="312" w:after="312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935" distR="114935">
            <wp:extent cx="5052060" cy="2816860"/>
            <wp:effectExtent l="0" t="0" r="0" b="2540"/>
            <wp:docPr id="7" name="图片 7" descr="baidu2_1711017140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baidu2_17110171404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73964" cy="2829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eastAsia="宋体" w:cs="Times New Roman"/>
          <w:b/>
          <w:bCs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18"/>
          <w:szCs w:val="20"/>
          <w14:ligatures w14:val="none"/>
        </w:rPr>
        <w:t>图2  《暂行规定》正式发布日附近百度指数[-10,10]</w:t>
      </w:r>
    </w:p>
    <w:p>
      <w:pPr>
        <w:jc w:val="center"/>
        <w:rPr>
          <w:rFonts w:ascii="Times New Roman" w:hAnsi="Times New Roman" w:eastAsia="宋体" w:cs="Times New Roman"/>
          <w:sz w:val="15"/>
          <w:szCs w:val="15"/>
        </w:rPr>
      </w:pPr>
      <w:r>
        <w:rPr>
          <w:rFonts w:ascii="Times New Roman" w:hAnsi="Times New Roman" w:eastAsia="宋体" w:cs="Times New Roman"/>
          <w:sz w:val="15"/>
          <w:szCs w:val="15"/>
        </w:rPr>
        <w:t>资料来源：</w:t>
      </w:r>
      <w:r>
        <w:rPr>
          <w:rFonts w:hint="eastAsia" w:ascii="Times New Roman" w:hAnsi="Times New Roman" w:eastAsia="宋体" w:cs="Times New Roman"/>
          <w:sz w:val="15"/>
          <w:szCs w:val="15"/>
        </w:rPr>
        <w:t>百度指数</w:t>
      </w:r>
    </w:p>
    <w:p>
      <w:pPr>
        <w:pStyle w:val="2"/>
        <w:spacing w:before="312" w:after="312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052060" cy="2447290"/>
            <wp:effectExtent l="0" t="0" r="0" b="0"/>
            <wp:docPr id="8" name="图片 8" descr="1711017351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71101735130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67070" cy="2455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Times New Roman" w:hAnsi="Times New Roman" w:eastAsia="宋体" w:cs="Times New Roman"/>
          <w:b/>
          <w:bCs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18"/>
          <w:szCs w:val="20"/>
          <w14:ligatures w14:val="none"/>
        </w:rPr>
        <w:t>图3  《暂行规定》正式发布日附近资讯指数[-10,10]</w:t>
      </w:r>
    </w:p>
    <w:p>
      <w:pPr>
        <w:jc w:val="center"/>
        <w:rPr>
          <w:rFonts w:ascii="Times New Roman" w:hAnsi="Times New Roman" w:eastAsia="宋体" w:cs="Times New Roman"/>
          <w:sz w:val="15"/>
          <w:szCs w:val="15"/>
        </w:rPr>
      </w:pPr>
      <w:r>
        <w:rPr>
          <w:rFonts w:ascii="Times New Roman" w:hAnsi="Times New Roman" w:eastAsia="宋体" w:cs="Times New Roman"/>
          <w:sz w:val="15"/>
          <w:szCs w:val="15"/>
        </w:rPr>
        <w:t>资料来源：</w:t>
      </w:r>
      <w:r>
        <w:rPr>
          <w:rFonts w:hint="eastAsia" w:ascii="Times New Roman" w:hAnsi="Times New Roman" w:eastAsia="宋体" w:cs="Times New Roman"/>
          <w:sz w:val="15"/>
          <w:szCs w:val="15"/>
        </w:rPr>
        <w:t>百度指数</w:t>
      </w:r>
    </w:p>
    <w:p>
      <w:pPr>
        <w:ind w:firstLine="360" w:firstLineChars="200"/>
        <w:rPr>
          <w:rFonts w:ascii="Times New Roman" w:hAnsi="Times New Roman" w:eastAsia="宋体" w:cs="Times New Roman"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表4</w:t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《暂行规定》与企业累计超额收益率</w:t>
      </w:r>
    </w:p>
    <w:tbl>
      <w:tblPr>
        <w:tblStyle w:val="1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0"/>
        <w:gridCol w:w="2555"/>
        <w:gridCol w:w="25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(1)</w:t>
            </w:r>
          </w:p>
        </w:tc>
        <w:tc>
          <w:tcPr>
            <w:tcW w:w="1500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变量</w:t>
            </w:r>
          </w:p>
        </w:tc>
        <w:tc>
          <w:tcPr>
            <w:tcW w:w="149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[-2,2]</w:t>
            </w:r>
          </w:p>
        </w:tc>
        <w:tc>
          <w:tcPr>
            <w:tcW w:w="150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[-3,3]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DCMM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0.0150***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0.0121***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(3.2997)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(6.6713)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Size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-0.0048***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-0.0034***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(-5.3883)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(-3.6942)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Lev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-0.0213**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-0.0211**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(-2.2077)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(-2.2015)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ROA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0.0233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(1.0560)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(1.6166)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FirmAge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-0.0090**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-0.0120***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(-2.7879)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(-4.0605)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Top1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0.0110**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(2.0990)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(-0.0436)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Indep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0.0032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(0.2506)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(1.6501)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BM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0.0044***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(3.0669)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(1.4415)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Dturn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0.0012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(0.4803)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(0.9064)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Constant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0.1177***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0.1105***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(4.9958)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(4.5980)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行业固定效应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省份固定效应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观测值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1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bookmarkStart w:id="0" w:name="OLE_LINK2"/>
      </w:tr>
      <w:bookmarkEnd w:id="0"/>
      <w:tr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9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0.2334</w:t>
            </w:r>
          </w:p>
        </w:tc>
        <w:tc>
          <w:tcPr>
            <w:tcW w:w="150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0.1845</w:t>
            </w:r>
          </w:p>
        </w:tc>
      </w:tr>
    </w:tbl>
    <w:p>
      <w:pPr>
        <w:widowControl/>
        <w:ind w:firstLine="360"/>
        <w:jc w:val="left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kern w:val="0"/>
          <w:sz w:val="18"/>
          <w:szCs w:val="18"/>
          <w:lang w:bidi="ar"/>
          <w14:textFill>
            <w14:solidFill>
              <w14:schemeClr w14:val="tx1"/>
            </w14:solidFill>
          </w14:textFill>
        </w:rPr>
        <w:t>注：***、**、*分别表示1%、5%和10%的统计水平，括号内t值经过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 w:val="18"/>
          <w:szCs w:val="18"/>
          <w:lang w:bidi="ar"/>
          <w14:textFill>
            <w14:solidFill>
              <w14:schemeClr w14:val="tx1"/>
            </w14:solidFill>
          </w14:textFill>
        </w:rPr>
        <w:t>异方差和行业</w:t>
      </w:r>
      <w:r>
        <w:rPr>
          <w:rFonts w:ascii="Times New Roman" w:hAnsi="Times New Roman" w:eastAsia="宋体" w:cs="Times New Roman"/>
          <w:color w:val="000000" w:themeColor="text1"/>
          <w:kern w:val="0"/>
          <w:sz w:val="18"/>
          <w:szCs w:val="18"/>
          <w:lang w:bidi="ar"/>
          <w14:textFill>
            <w14:solidFill>
              <w14:schemeClr w14:val="tx1"/>
            </w14:solidFill>
          </w14:textFill>
        </w:rPr>
        <w:t>聚类调整。</w:t>
      </w:r>
      <w:r>
        <w:rPr>
          <w:rFonts w:hint="eastAsia" w:ascii="Times New Roman" w:hAnsi="Times New Roman" w:eastAsia="宋体" w:cs="Times New Roman"/>
          <w:color w:val="000000" w:themeColor="text1"/>
          <w:kern w:val="0"/>
          <w:sz w:val="18"/>
          <w:szCs w:val="18"/>
          <w:lang w:bidi="ar"/>
          <w14:textFill>
            <w14:solidFill>
              <w14:schemeClr w14:val="tx1"/>
            </w14:solidFill>
          </w14:textFill>
        </w:rPr>
        <w:t>下同。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ind w:firstLine="360" w:firstLineChars="200"/>
        <w:rPr>
          <w:rFonts w:ascii="Times New Roman" w:hAnsi="Times New Roman" w:eastAsia="宋体" w:cs="Times New Roman"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表5</w:t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延长累计超额收益率计算的窗口期</w:t>
      </w:r>
    </w:p>
    <w:tbl>
      <w:tblPr>
        <w:tblStyle w:val="13"/>
        <w:tblW w:w="474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1313"/>
        <w:gridCol w:w="1315"/>
        <w:gridCol w:w="1315"/>
        <w:gridCol w:w="1315"/>
        <w:gridCol w:w="13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1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(1)</w:t>
            </w:r>
          </w:p>
        </w:tc>
        <w:tc>
          <w:tcPr>
            <w:tcW w:w="812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(2)</w:t>
            </w:r>
          </w:p>
        </w:tc>
        <w:tc>
          <w:tcPr>
            <w:tcW w:w="812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(3)</w:t>
            </w:r>
          </w:p>
        </w:tc>
        <w:tc>
          <w:tcPr>
            <w:tcW w:w="812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(4)</w:t>
            </w:r>
          </w:p>
        </w:tc>
        <w:tc>
          <w:tcPr>
            <w:tcW w:w="812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变量</w:t>
            </w:r>
          </w:p>
        </w:tc>
        <w:tc>
          <w:tcPr>
            <w:tcW w:w="811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[-5,5]</w:t>
            </w:r>
          </w:p>
        </w:tc>
        <w:tc>
          <w:tcPr>
            <w:tcW w:w="812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[-6,6]</w:t>
            </w:r>
          </w:p>
        </w:tc>
        <w:tc>
          <w:tcPr>
            <w:tcW w:w="812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[-7,7]</w:t>
            </w:r>
          </w:p>
        </w:tc>
        <w:tc>
          <w:tcPr>
            <w:tcW w:w="812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[-8,8]</w:t>
            </w:r>
          </w:p>
        </w:tc>
        <w:tc>
          <w:tcPr>
            <w:tcW w:w="812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[-9,9]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DCMM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0.0131***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0.0195***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0.0211**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0.0248**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0.0312***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(3.0578)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(4.7149)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(2.6466)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(2.2507)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(2.9548)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Size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-0.0009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-0.0077***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-0.0103***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-0.0098***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-0.0099**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(-0.9796)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(-5.0263)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(-4.0411)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(-3.0588)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(-2.6383)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Lev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-0.0416***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-0.0492***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-0.0538***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-0.0633***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-0.0638***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(-3.8846)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(-4.4142)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(-4.5903)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(-5.1659)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(-4.5311)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ROA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-0.0093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0.0066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0.0095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0.0179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(-0.3738)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(0.2423)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(0.3269)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(0.6095)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(0.6107)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FirmAge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-0.0032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-0.0140*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-0.0247***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-0.0334***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-0.0325***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(-0.4456)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(-2.0782)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(-3.9390)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(-6.1061)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(-4.3474)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Top1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0.0110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0.0141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0.0067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-0.0009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(1.4447)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(1.6966)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(0.6760)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(-0.0649)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(0.3985)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Indep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0.0230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0.0226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0.0424**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0.0361**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0.0299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(1.3835)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(1.4191)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(2.4883)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(2.0869)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(1.5963)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BM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0.0055***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0.0057***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0.0036**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0.0032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(3.4295)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(4.0812)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(2.2787)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(1.3958)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(1.2380)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Dturn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0.0054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0.0051*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0.0027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0.0041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(1.4648)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(1.9057)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(0.9900)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(1.5522)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(1.2109)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Constant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0.0152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0.1919***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0.2658***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0.2744***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0.2857***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(0.4782)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(6.6837)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(5.2069)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(4.1394)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(4.0367)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行业固定效应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省份固定效应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观测值</w:t>
            </w:r>
          </w:p>
        </w:tc>
        <w:tc>
          <w:tcPr>
            <w:tcW w:w="81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11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0.1078</w:t>
            </w:r>
          </w:p>
        </w:tc>
        <w:tc>
          <w:tcPr>
            <w:tcW w:w="812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0.1710</w:t>
            </w:r>
          </w:p>
        </w:tc>
        <w:tc>
          <w:tcPr>
            <w:tcW w:w="812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0.2255</w:t>
            </w:r>
          </w:p>
        </w:tc>
        <w:tc>
          <w:tcPr>
            <w:tcW w:w="812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0.2340</w:t>
            </w:r>
          </w:p>
        </w:tc>
        <w:tc>
          <w:tcPr>
            <w:tcW w:w="812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0.2109</w:t>
            </w:r>
          </w:p>
        </w:tc>
      </w:tr>
    </w:tbl>
    <w:p>
      <w:pPr>
        <w:rPr>
          <w:rFonts w:hint="eastAsia" w:ascii="Times New Roman" w:hAnsi="Times New Roman" w:eastAsia="宋体" w:cs="Times New Roman"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br w:type="page"/>
      </w:r>
    </w:p>
    <w:p>
      <w:pPr>
        <w:ind w:firstLine="360" w:firstLineChars="200"/>
        <w:rPr>
          <w:rFonts w:ascii="Times New Roman" w:hAnsi="Times New Roman" w:eastAsia="宋体" w:cs="Times New Roman"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表6</w:t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稳健性检验</w:t>
      </w:r>
    </w:p>
    <w:p>
      <w:pPr>
        <w:ind w:firstLine="300"/>
        <w:rPr>
          <w:rFonts w:hint="eastAsia" w:ascii="仿宋" w:hAnsi="仿宋" w:eastAsia="仿宋"/>
          <w:color w:val="000000" w:themeColor="text1"/>
          <w:sz w:val="15"/>
          <w:szCs w:val="15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15"/>
          <w:szCs w:val="15"/>
          <w14:textFill>
            <w14:solidFill>
              <w14:schemeClr w14:val="tx1"/>
            </w14:solidFill>
          </w14:textFill>
        </w:rPr>
        <w:t>Panel A</w:t>
      </w:r>
    </w:p>
    <w:tbl>
      <w:tblPr>
        <w:tblStyle w:val="13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7"/>
        <w:gridCol w:w="1188"/>
        <w:gridCol w:w="1188"/>
        <w:gridCol w:w="1188"/>
        <w:gridCol w:w="1188"/>
        <w:gridCol w:w="1190"/>
        <w:gridCol w:w="11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7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(1)</w:t>
            </w:r>
          </w:p>
        </w:tc>
        <w:tc>
          <w:tcPr>
            <w:tcW w:w="697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(2)</w:t>
            </w:r>
          </w:p>
        </w:tc>
        <w:tc>
          <w:tcPr>
            <w:tcW w:w="697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(3)</w:t>
            </w:r>
          </w:p>
        </w:tc>
        <w:tc>
          <w:tcPr>
            <w:tcW w:w="697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(4)</w:t>
            </w:r>
          </w:p>
        </w:tc>
        <w:tc>
          <w:tcPr>
            <w:tcW w:w="698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698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变量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[-2,2]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[-3,3]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[-2,2]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[-3,3]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CAR_HIS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[-2,2]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CAR_HIS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[-3,3]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DCMM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0.0120***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0.0088***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0.0140***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0.0089***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(3.5851)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(3.0178)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(3.2155)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(3.7235)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DCMM_Rate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0.0054***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0.0038***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(3.5251)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(5.9222)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Size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-0.0032***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-0.0006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-0.0049***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-0.0034***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-0.0051***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-0.0039***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(-3.7948)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(-0.5413)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(-5.4176)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(-3.7023)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(-4.4277)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(-3.2279)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Lev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-0.0152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-0.0182**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-0.0213**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-0.0210**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-0.0153*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-0.0139*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(-1.6547)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(-2.3983)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(-2.2080)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(-2.1927)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(-1.7915)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(-1.8736)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ROA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0.0141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0.0345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0.0234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0.0300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0.0158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0.0223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(0.6610)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(1.5292)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(1.0576)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(1.6283)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(0.7822)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(1.3984)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FirmAge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-0.0031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-0.0056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-0.0089**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-0.0118***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-0.0061*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-0.0073***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(-0.9453)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(-1.3265)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(-2.7842)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(-4.0483)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(-2.0468)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(-3.4441)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Top1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0.0125**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0.0048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0.0109*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-0.0003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0.0134**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(2.2550)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(0.6844)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(2.0612)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(-0.0555)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(2.1552)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(0.2371)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Indep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0.0106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0.0203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0.0031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0.0182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-0.0031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(0.8266)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(1.1680)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(0.2436)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(1.6379)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(-0.2863)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(0.6610)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BM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0.0044***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0.0020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0.0043***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0.0018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0.0043**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(3.1388)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(1.5001)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(3.0925)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(1.4358)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(2.2662)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(1.1382)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Dturn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0.0014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0.0035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0.0012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0.0022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-0.0001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(0.4603)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(1.1055)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(0.4714)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(0.8967)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(-0.0246)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(0.1286)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Constant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0.0652**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0.0360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0.1181***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0.1101***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0.1042***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0.0936***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(2.7492)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(1.1215)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(5.0360)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(4.6186)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(3.3312)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(2.9635)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行业固定效应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省份固定效应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观测值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69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0.1850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0.1265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0.2334</w:t>
            </w:r>
          </w:p>
        </w:tc>
        <w:tc>
          <w:tcPr>
            <w:tcW w:w="697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0.1841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0.2201</w:t>
            </w:r>
          </w:p>
        </w:tc>
        <w:tc>
          <w:tcPr>
            <w:tcW w:w="69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0.1587</w:t>
            </w:r>
          </w:p>
        </w:tc>
      </w:tr>
    </w:tbl>
    <w:p>
      <w:pPr>
        <w:ind w:firstLine="300"/>
        <w:rPr>
          <w:rFonts w:ascii="Times New Roman" w:hAnsi="Times New Roman" w:eastAsia="宋体" w:cs="Times New Roman"/>
          <w:color w:val="000000" w:themeColor="text1"/>
          <w:sz w:val="15"/>
          <w:szCs w:val="15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15"/>
          <w:szCs w:val="15"/>
          <w14:textFill>
            <w14:solidFill>
              <w14:schemeClr w14:val="tx1"/>
            </w14:solidFill>
          </w14:textFill>
        </w:rPr>
        <w:t>Panel B</w:t>
      </w:r>
    </w:p>
    <w:tbl>
      <w:tblPr>
        <w:tblStyle w:val="13"/>
        <w:tblW w:w="499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1157"/>
        <w:gridCol w:w="1157"/>
        <w:gridCol w:w="1157"/>
        <w:gridCol w:w="1157"/>
        <w:gridCol w:w="1230"/>
        <w:gridCol w:w="12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(1)</w:t>
            </w:r>
          </w:p>
        </w:tc>
        <w:tc>
          <w:tcPr>
            <w:tcW w:w="679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(2)</w:t>
            </w:r>
          </w:p>
        </w:tc>
        <w:tc>
          <w:tcPr>
            <w:tcW w:w="679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(3)</w:t>
            </w:r>
          </w:p>
        </w:tc>
        <w:tc>
          <w:tcPr>
            <w:tcW w:w="679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(4)</w:t>
            </w:r>
          </w:p>
        </w:tc>
        <w:tc>
          <w:tcPr>
            <w:tcW w:w="722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(5)</w:t>
            </w:r>
          </w:p>
        </w:tc>
        <w:tc>
          <w:tcPr>
            <w:tcW w:w="722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(6)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变量</w:t>
            </w:r>
          </w:p>
        </w:tc>
        <w:tc>
          <w:tcPr>
            <w:tcW w:w="67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[-2,2]</w:t>
            </w:r>
          </w:p>
        </w:tc>
        <w:tc>
          <w:tcPr>
            <w:tcW w:w="67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[-3,3]</w:t>
            </w:r>
          </w:p>
        </w:tc>
        <w:tc>
          <w:tcPr>
            <w:tcW w:w="67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[-2,2]</w:t>
            </w:r>
          </w:p>
        </w:tc>
        <w:tc>
          <w:tcPr>
            <w:tcW w:w="67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[-3,3]</w:t>
            </w:r>
          </w:p>
        </w:tc>
        <w:tc>
          <w:tcPr>
            <w:tcW w:w="722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[-10,-8]</w:t>
            </w:r>
          </w:p>
        </w:tc>
        <w:tc>
          <w:tcPr>
            <w:tcW w:w="722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[-10,-4]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DCMM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0.0154***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0.0116***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0.0015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(3.1041)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(4.2018)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(0.4959)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(0.9406)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DCIndu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0.0087***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0.0120***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bookmarkStart w:id="1" w:name="_GoBack"/>
            <w:bookmarkEnd w:id="1"/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(3.0684)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(4.5299)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DCNonIndu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0.0228***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0.0123***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(6.6789)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(3.6864)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Size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-0.0048***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-0.0034***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-0.0052***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-0.0040***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0.0003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(-5.3103)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(-3.6917)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(-5.4549)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(-3.8688)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(0.3205)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(-0.1523)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Lev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-0.0213**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-0.0211**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-0.0222**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-0.0205**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-0.0005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(-2.1961)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(-2.2025)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(-2.5067)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(-2.2970)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(-0.1045)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(-0.9944)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ROA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0.0232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0.0297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0.0137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0.0152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-0.0348***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-0.0735***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(1.0474)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(1.6155)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(0.7056)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(0.9484)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(-3.3238)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(-4.4642)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FirmAge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-0.0089**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-0.0120***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-0.0103***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-0.0135***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-0.0038*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(-2.7720)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(-4.0551)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(-3.5021)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(-4.9295)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(-2.0574)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(0.1783)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Top1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0.0108*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-0.0003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0.0114*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0.0008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-0.0137**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(2.0592)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(-0.0438)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(1.8591)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(0.1200)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(-2.1625)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(-1.0249)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Indep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0.0033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0.0183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0.0049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0.0224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0.0291*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0.0353**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(0.2579)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(1.6492)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(0.3136)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(1.6899)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(1.9453)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(2.3151)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BM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0.0043***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0.0018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0.0046***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0.0023*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-0.0030***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-0.0018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(3.0772)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(1.4406)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(3.2538)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(1.8637)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(-3.7617)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(-1.5203)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Dturn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0.0013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0.0022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0.0018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0.0024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0.0036***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0.0048***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(0.4991)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(0.9086)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(0.8772)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(1.0511)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(3.0926)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(3.6817)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Constant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0.1175***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0.1105***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0.1252***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0.1230***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0.0075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0.0016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(4.9512)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(4.5942)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(4.8501)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(4.7999)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(0.4432)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(0.0585)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行业固定效应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省份固定效应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城市固定效应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观测值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3000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2974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2974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7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0.2349</w:t>
            </w:r>
          </w:p>
        </w:tc>
        <w:tc>
          <w:tcPr>
            <w:tcW w:w="67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0.1845</w:t>
            </w:r>
          </w:p>
        </w:tc>
        <w:tc>
          <w:tcPr>
            <w:tcW w:w="67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0.3195</w:t>
            </w:r>
          </w:p>
        </w:tc>
        <w:tc>
          <w:tcPr>
            <w:tcW w:w="67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0.2722</w:t>
            </w:r>
          </w:p>
        </w:tc>
        <w:tc>
          <w:tcPr>
            <w:tcW w:w="722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0.1267</w:t>
            </w:r>
          </w:p>
        </w:tc>
        <w:tc>
          <w:tcPr>
            <w:tcW w:w="722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0.1641</w:t>
            </w:r>
          </w:p>
        </w:tc>
      </w:tr>
    </w:tbl>
    <w:p>
      <w:pPr>
        <w:rPr>
          <w:rFonts w:hint="eastAsia" w:ascii="Times New Roman" w:hAnsi="Times New Roman" w:eastAsia="宋体" w:cs="Times New Roman"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br w:type="page"/>
      </w:r>
    </w:p>
    <w:p>
      <w:pPr>
        <w:ind w:firstLine="360" w:firstLineChars="200"/>
        <w:rPr>
          <w:rFonts w:ascii="Times New Roman" w:hAnsi="Times New Roman" w:eastAsia="宋体" w:cs="Times New Roman"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表7</w:t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倾向得分匹配（PSM）结果</w:t>
      </w:r>
    </w:p>
    <w:p>
      <w:pPr>
        <w:snapToGrid w:val="0"/>
        <w:ind w:firstLine="360"/>
        <w:rPr>
          <w:rFonts w:ascii="Times New Roman" w:hAnsi="Times New Roman" w:eastAsia="宋体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Panel A: 以</w:t>
      </w:r>
      <w:r>
        <w:rPr>
          <w:rFonts w:ascii="Times New Roman" w:hAnsi="Times New Roman" w:eastAsia="宋体" w:cs="Times New Roman"/>
          <w:i/>
          <w:iCs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CAR</w:t>
      </w:r>
      <w:r>
        <w:rPr>
          <w:rFonts w:ascii="Times New Roman" w:hAnsi="Times New Roman" w:eastAsia="宋体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[-2,2]为被解释变量</w:t>
      </w:r>
    </w:p>
    <w:tbl>
      <w:tblPr>
        <w:tblStyle w:val="13"/>
        <w:tblW w:w="4951" w:type="pct"/>
        <w:jc w:val="center"/>
        <w:tblBorders>
          <w:top w:val="single" w:color="000000" w:sz="6" w:space="0"/>
          <w:left w:val="none" w:color="auto" w:sz="0" w:space="0"/>
          <w:bottom w:val="single" w:color="000000" w:sz="6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1865"/>
        <w:gridCol w:w="1348"/>
        <w:gridCol w:w="1439"/>
        <w:gridCol w:w="875"/>
        <w:gridCol w:w="875"/>
        <w:gridCol w:w="952"/>
      </w:tblGrid>
      <w:tr>
        <w:tblPrEx>
          <w:tblBorders>
            <w:top w:val="single" w:color="000000" w:sz="6" w:space="0"/>
            <w:left w:val="none" w:color="auto" w:sz="0" w:space="0"/>
            <w:bottom w:val="single" w:color="000000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642" w:type="pct"/>
            <w:tcBorders>
              <w:bottom w:val="single" w:color="000000" w:sz="4" w:space="0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变量</w:t>
            </w:r>
          </w:p>
        </w:tc>
        <w:tc>
          <w:tcPr>
            <w:tcW w:w="1104" w:type="pct"/>
            <w:tcBorders>
              <w:bottom w:val="single" w:color="000000" w:sz="4" w:space="0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匹配办法</w:t>
            </w:r>
          </w:p>
        </w:tc>
        <w:tc>
          <w:tcPr>
            <w:tcW w:w="798" w:type="pct"/>
            <w:tcBorders>
              <w:bottom w:val="single" w:color="000000" w:sz="4" w:space="0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Treated group</w:t>
            </w:r>
          </w:p>
        </w:tc>
        <w:tc>
          <w:tcPr>
            <w:tcW w:w="852" w:type="pct"/>
            <w:tcBorders>
              <w:bottom w:val="single" w:color="000000" w:sz="4" w:space="0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Controls group</w:t>
            </w:r>
          </w:p>
        </w:tc>
        <w:tc>
          <w:tcPr>
            <w:tcW w:w="518" w:type="pct"/>
            <w:tcBorders>
              <w:bottom w:val="single" w:color="000000" w:sz="4" w:space="0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ATT</w:t>
            </w:r>
          </w:p>
        </w:tc>
        <w:tc>
          <w:tcPr>
            <w:tcW w:w="518" w:type="pct"/>
            <w:tcBorders>
              <w:bottom w:val="single" w:color="000000" w:sz="4" w:space="0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S.E.</w:t>
            </w:r>
          </w:p>
        </w:tc>
        <w:tc>
          <w:tcPr>
            <w:tcW w:w="563" w:type="pct"/>
            <w:tcBorders>
              <w:bottom w:val="single" w:color="000000" w:sz="4" w:space="0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T-stat</w:t>
            </w: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single" w:color="000000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642" w:type="pct"/>
            <w:vMerge w:val="restar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[-2,2]</w:t>
            </w:r>
          </w:p>
        </w:tc>
        <w:tc>
          <w:tcPr>
            <w:tcW w:w="1104" w:type="pc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一对一匹配</w:t>
            </w:r>
          </w:p>
        </w:tc>
        <w:tc>
          <w:tcPr>
            <w:tcW w:w="79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0.0160</w:t>
            </w:r>
          </w:p>
        </w:tc>
        <w:tc>
          <w:tcPr>
            <w:tcW w:w="85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0.0022</w:t>
            </w:r>
          </w:p>
        </w:tc>
        <w:tc>
          <w:tcPr>
            <w:tcW w:w="51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0.0138</w:t>
            </w:r>
          </w:p>
        </w:tc>
        <w:tc>
          <w:tcPr>
            <w:tcW w:w="51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0.0079</w:t>
            </w:r>
          </w:p>
        </w:tc>
        <w:tc>
          <w:tcPr>
            <w:tcW w:w="56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1.75** </w:t>
            </w: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single" w:color="000000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642" w:type="pct"/>
            <w:vMerge w:val="continue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4" w:type="pc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半径匹配（r=0.01）</w:t>
            </w:r>
          </w:p>
        </w:tc>
        <w:tc>
          <w:tcPr>
            <w:tcW w:w="79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0.0160</w:t>
            </w:r>
          </w:p>
        </w:tc>
        <w:tc>
          <w:tcPr>
            <w:tcW w:w="85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-0.0063</w:t>
            </w:r>
          </w:p>
        </w:tc>
        <w:tc>
          <w:tcPr>
            <w:tcW w:w="51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0.0223</w:t>
            </w:r>
          </w:p>
        </w:tc>
        <w:tc>
          <w:tcPr>
            <w:tcW w:w="51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0.0060</w:t>
            </w:r>
          </w:p>
        </w:tc>
        <w:tc>
          <w:tcPr>
            <w:tcW w:w="56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3.71*** </w:t>
            </w: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single" w:color="000000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642" w:type="pct"/>
            <w:vMerge w:val="continue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4" w:type="pc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核匹配</w:t>
            </w:r>
          </w:p>
        </w:tc>
        <w:tc>
          <w:tcPr>
            <w:tcW w:w="79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0.0160</w:t>
            </w:r>
          </w:p>
        </w:tc>
        <w:tc>
          <w:tcPr>
            <w:tcW w:w="85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-0.0039</w:t>
            </w:r>
          </w:p>
        </w:tc>
        <w:tc>
          <w:tcPr>
            <w:tcW w:w="51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0.0199</w:t>
            </w:r>
          </w:p>
        </w:tc>
        <w:tc>
          <w:tcPr>
            <w:tcW w:w="518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0.0059</w:t>
            </w:r>
          </w:p>
        </w:tc>
        <w:tc>
          <w:tcPr>
            <w:tcW w:w="563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3.35*** </w:t>
            </w:r>
          </w:p>
        </w:tc>
      </w:tr>
    </w:tbl>
    <w:p>
      <w:pPr>
        <w:snapToGrid w:val="0"/>
        <w:ind w:firstLine="360"/>
        <w:rPr>
          <w:rFonts w:ascii="Times New Roman" w:hAnsi="Times New Roman" w:eastAsia="宋体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Panel B: 以</w:t>
      </w:r>
      <w:r>
        <w:rPr>
          <w:rFonts w:ascii="Times New Roman" w:hAnsi="Times New Roman" w:eastAsia="宋体" w:cs="Times New Roman"/>
          <w:i/>
          <w:iCs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CAR</w:t>
      </w:r>
      <w:r>
        <w:rPr>
          <w:rFonts w:ascii="Times New Roman" w:hAnsi="Times New Roman" w:eastAsia="宋体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[-3,3]为被解释变量</w:t>
      </w:r>
    </w:p>
    <w:tbl>
      <w:tblPr>
        <w:tblStyle w:val="13"/>
        <w:tblW w:w="4998" w:type="pct"/>
        <w:jc w:val="center"/>
        <w:tblBorders>
          <w:top w:val="single" w:color="000000" w:sz="6" w:space="0"/>
          <w:left w:val="none" w:color="auto" w:sz="0" w:space="0"/>
          <w:bottom w:val="single" w:color="000000" w:sz="6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1886"/>
        <w:gridCol w:w="1316"/>
        <w:gridCol w:w="1407"/>
        <w:gridCol w:w="1110"/>
        <w:gridCol w:w="795"/>
        <w:gridCol w:w="921"/>
      </w:tblGrid>
      <w:tr>
        <w:tblPrEx>
          <w:tblBorders>
            <w:top w:val="single" w:color="000000" w:sz="6" w:space="0"/>
            <w:left w:val="none" w:color="auto" w:sz="0" w:space="0"/>
            <w:bottom w:val="single" w:color="000000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636" w:type="pct"/>
            <w:tcBorders>
              <w:bottom w:val="single" w:color="000000" w:sz="4" w:space="0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变量</w:t>
            </w:r>
          </w:p>
        </w:tc>
        <w:tc>
          <w:tcPr>
            <w:tcW w:w="1106" w:type="pct"/>
            <w:tcBorders>
              <w:bottom w:val="single" w:color="000000" w:sz="4" w:space="0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匹配办法</w:t>
            </w:r>
          </w:p>
        </w:tc>
        <w:tc>
          <w:tcPr>
            <w:tcW w:w="772" w:type="pct"/>
            <w:tcBorders>
              <w:bottom w:val="single" w:color="000000" w:sz="4" w:space="0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Treated group</w:t>
            </w:r>
          </w:p>
        </w:tc>
        <w:tc>
          <w:tcPr>
            <w:tcW w:w="825" w:type="pct"/>
            <w:tcBorders>
              <w:bottom w:val="single" w:color="000000" w:sz="4" w:space="0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Controls group</w:t>
            </w:r>
          </w:p>
        </w:tc>
        <w:tc>
          <w:tcPr>
            <w:tcW w:w="651" w:type="pct"/>
            <w:tcBorders>
              <w:bottom w:val="single" w:color="000000" w:sz="4" w:space="0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ATT</w:t>
            </w:r>
          </w:p>
        </w:tc>
        <w:tc>
          <w:tcPr>
            <w:tcW w:w="466" w:type="pct"/>
            <w:tcBorders>
              <w:bottom w:val="single" w:color="000000" w:sz="4" w:space="0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S.E.</w:t>
            </w:r>
          </w:p>
        </w:tc>
        <w:tc>
          <w:tcPr>
            <w:tcW w:w="540" w:type="pct"/>
            <w:tcBorders>
              <w:bottom w:val="single" w:color="000000" w:sz="4" w:space="0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T-stat</w:t>
            </w: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single" w:color="000000" w:sz="6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83" w:hRule="atLeast"/>
          <w:jc w:val="center"/>
        </w:trPr>
        <w:tc>
          <w:tcPr>
            <w:tcW w:w="636" w:type="pct"/>
            <w:vMerge w:val="restar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[-3,3]</w:t>
            </w:r>
          </w:p>
        </w:tc>
        <w:tc>
          <w:tcPr>
            <w:tcW w:w="1106" w:type="pc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一对一匹配</w:t>
            </w:r>
          </w:p>
        </w:tc>
        <w:tc>
          <w:tcPr>
            <w:tcW w:w="77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0.0094</w:t>
            </w:r>
          </w:p>
        </w:tc>
        <w:tc>
          <w:tcPr>
            <w:tcW w:w="825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-0.0058</w:t>
            </w:r>
          </w:p>
        </w:tc>
        <w:tc>
          <w:tcPr>
            <w:tcW w:w="651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0.0152</w:t>
            </w:r>
          </w:p>
        </w:tc>
        <w:tc>
          <w:tcPr>
            <w:tcW w:w="466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0.0078</w:t>
            </w:r>
          </w:p>
        </w:tc>
        <w:tc>
          <w:tcPr>
            <w:tcW w:w="54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1.95** </w:t>
            </w: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single" w:color="000000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36" w:type="pct"/>
            <w:vMerge w:val="continue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6" w:type="pc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半径匹配（r=0.01）</w:t>
            </w:r>
          </w:p>
        </w:tc>
        <w:tc>
          <w:tcPr>
            <w:tcW w:w="77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0.0094</w:t>
            </w:r>
          </w:p>
        </w:tc>
        <w:tc>
          <w:tcPr>
            <w:tcW w:w="825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-0.0100</w:t>
            </w:r>
          </w:p>
        </w:tc>
        <w:tc>
          <w:tcPr>
            <w:tcW w:w="651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0.0195</w:t>
            </w:r>
          </w:p>
        </w:tc>
        <w:tc>
          <w:tcPr>
            <w:tcW w:w="466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0.0062</w:t>
            </w:r>
          </w:p>
        </w:tc>
        <w:tc>
          <w:tcPr>
            <w:tcW w:w="54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3.16*** </w:t>
            </w:r>
          </w:p>
        </w:tc>
      </w:tr>
      <w:tr>
        <w:tblPrEx>
          <w:tblBorders>
            <w:top w:val="single" w:color="000000" w:sz="6" w:space="0"/>
            <w:left w:val="none" w:color="auto" w:sz="0" w:space="0"/>
            <w:bottom w:val="single" w:color="000000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636" w:type="pct"/>
            <w:vMerge w:val="continue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06" w:type="pct"/>
            <w:tcBorders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核匹配</w:t>
            </w:r>
          </w:p>
        </w:tc>
        <w:tc>
          <w:tcPr>
            <w:tcW w:w="772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0.0094</w:t>
            </w:r>
          </w:p>
        </w:tc>
        <w:tc>
          <w:tcPr>
            <w:tcW w:w="825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-0.0084</w:t>
            </w:r>
          </w:p>
        </w:tc>
        <w:tc>
          <w:tcPr>
            <w:tcW w:w="651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0.0178</w:t>
            </w:r>
          </w:p>
        </w:tc>
        <w:tc>
          <w:tcPr>
            <w:tcW w:w="466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0.0061</w:t>
            </w:r>
          </w:p>
        </w:tc>
        <w:tc>
          <w:tcPr>
            <w:tcW w:w="540" w:type="pc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2.93***</w:t>
            </w:r>
          </w:p>
        </w:tc>
      </w:tr>
    </w:tbl>
    <w:p>
      <w:pPr>
        <w:rPr>
          <w:rFonts w:hint="eastAsia" w:ascii="Times New Roman" w:hAnsi="Times New Roman" w:eastAsia="宋体" w:cs="Times New Roman"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br w:type="page"/>
      </w:r>
    </w:p>
    <w:p>
      <w:pPr>
        <w:ind w:firstLine="360" w:firstLineChars="200"/>
        <w:rPr>
          <w:rFonts w:ascii="Times New Roman" w:hAnsi="Times New Roman" w:eastAsia="宋体" w:cs="Times New Roman"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表8</w:t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数据要素治理和投资者关注</w:t>
      </w:r>
    </w:p>
    <w:tbl>
      <w:tblPr>
        <w:tblStyle w:val="13"/>
        <w:tblW w:w="4873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0"/>
        <w:gridCol w:w="2683"/>
        <w:gridCol w:w="25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(1)</w:t>
            </w:r>
          </w:p>
        </w:tc>
        <w:tc>
          <w:tcPr>
            <w:tcW w:w="1506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变量</w:t>
            </w:r>
          </w:p>
        </w:tc>
        <w:tc>
          <w:tcPr>
            <w:tcW w:w="1615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Discuss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[-2,2]</w:t>
            </w:r>
          </w:p>
        </w:tc>
        <w:tc>
          <w:tcPr>
            <w:tcW w:w="1506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Discuss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[-3,3]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DCMM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3.1520**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3.3288**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(2.3073)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(2.1498)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Size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1.7369***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1.9225***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(5.3210)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(5.8003)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Lev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-1.5624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-1.4798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(-1.4769)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(-1.2526)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ROA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1.4587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1.8540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(0.4722)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(0.5536)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FirmAge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-0.6586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-0.9155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(-1.0317)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(-1.3570)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Indep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3.0419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4.8640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(1.0931)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(1.6035)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Board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-0.3193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0.0369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(-0.2274)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(0.0249)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INV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-0.6816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-0.0586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(-0.4383)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(-0.0294)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Constant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-32.4383***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-35.2934***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(-6.4980)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(-6.1105)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行业固定效应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省份固定效应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观测值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2837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2837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15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0.0799</w:t>
            </w:r>
          </w:p>
        </w:tc>
        <w:tc>
          <w:tcPr>
            <w:tcW w:w="1506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0.0857</w:t>
            </w:r>
          </w:p>
        </w:tc>
      </w:tr>
    </w:tbl>
    <w:p>
      <w:pPr>
        <w:rPr>
          <w:rFonts w:hint="eastAsia" w:ascii="Times New Roman" w:hAnsi="Times New Roman" w:eastAsia="宋体" w:cs="Times New Roman"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br w:type="page"/>
      </w:r>
    </w:p>
    <w:p>
      <w:pPr>
        <w:ind w:firstLine="360" w:firstLineChars="200"/>
        <w:rPr>
          <w:rFonts w:ascii="Times New Roman" w:hAnsi="Times New Roman" w:eastAsia="宋体" w:cs="Times New Roman"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表9</w:t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数据要素治理和投资者情绪</w:t>
      </w:r>
    </w:p>
    <w:tbl>
      <w:tblPr>
        <w:tblStyle w:val="13"/>
        <w:tblW w:w="4873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0"/>
        <w:gridCol w:w="2683"/>
        <w:gridCol w:w="25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(1)</w:t>
            </w:r>
          </w:p>
        </w:tc>
        <w:tc>
          <w:tcPr>
            <w:tcW w:w="1506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变量</w:t>
            </w:r>
          </w:p>
        </w:tc>
        <w:tc>
          <w:tcPr>
            <w:tcW w:w="1615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Positive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[-2,2]</w:t>
            </w:r>
          </w:p>
        </w:tc>
        <w:tc>
          <w:tcPr>
            <w:tcW w:w="1506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Positive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[-3,3]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DCMM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0.0591***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0.0359***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(3.0547)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(3.0654)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Size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0.0329***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0.0288***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(3.8979)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(3.6754)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Lev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-0.0463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-0.0229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(-1.2902)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(-0.7914)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ROA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-0.0563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-0.0648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(-0.6111)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(-0.9118)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FirmAge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-0.0170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(-0.5656)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(-0.4936)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Indep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0.0385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0.1097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(0.1782)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(0.6804)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Board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0.0077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0.0214</w:t>
            </w:r>
          </w:p>
        </w:tc>
      </w:tr>
      <w:tr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(0.1609)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(0.5253)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INV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0.0255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(0.2768)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(-0.1238)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Constant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-0.8550***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-0.8269***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(-4.0191)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(-3.1116)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行业固定效应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省份固定效应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观测值</w:t>
            </w:r>
          </w:p>
        </w:tc>
        <w:tc>
          <w:tcPr>
            <w:tcW w:w="1615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2679</w:t>
            </w:r>
          </w:p>
        </w:tc>
        <w:tc>
          <w:tcPr>
            <w:tcW w:w="15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2702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78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15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0.0323</w:t>
            </w:r>
          </w:p>
        </w:tc>
        <w:tc>
          <w:tcPr>
            <w:tcW w:w="1506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0.0367</w:t>
            </w:r>
          </w:p>
        </w:tc>
      </w:tr>
    </w:tbl>
    <w:p>
      <w:pPr>
        <w:rPr>
          <w:rFonts w:hint="eastAsia" w:ascii="Times New Roman" w:hAnsi="Times New Roman" w:eastAsia="宋体" w:cs="Times New Roman"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br w:type="page"/>
      </w:r>
    </w:p>
    <w:p>
      <w:pPr>
        <w:ind w:firstLine="360" w:firstLineChars="200"/>
        <w:rPr>
          <w:rFonts w:ascii="Times New Roman" w:hAnsi="Times New Roman" w:eastAsia="宋体" w:cs="Times New Roman"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表10</w:t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基于公司数据要素投入水平的异质性检验结果</w:t>
      </w:r>
    </w:p>
    <w:tbl>
      <w:tblPr>
        <w:tblStyle w:val="13"/>
        <w:tblW w:w="4873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4"/>
        <w:gridCol w:w="1527"/>
        <w:gridCol w:w="1529"/>
        <w:gridCol w:w="1527"/>
        <w:gridCol w:w="15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9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(1)</w:t>
            </w:r>
          </w:p>
        </w:tc>
        <w:tc>
          <w:tcPr>
            <w:tcW w:w="920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(2)</w:t>
            </w:r>
          </w:p>
        </w:tc>
        <w:tc>
          <w:tcPr>
            <w:tcW w:w="919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(3)</w:t>
            </w:r>
          </w:p>
        </w:tc>
        <w:tc>
          <w:tcPr>
            <w:tcW w:w="920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较低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较高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较低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较高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变量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[-2,2]</w:t>
            </w:r>
          </w:p>
        </w:tc>
        <w:tc>
          <w:tcPr>
            <w:tcW w:w="92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[-2,2]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[-3,3]</w:t>
            </w:r>
          </w:p>
        </w:tc>
        <w:tc>
          <w:tcPr>
            <w:tcW w:w="92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[-3,3]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DCMM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0.0068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0.0363**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-0.0033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0.0449***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(0.7208)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(2.3720)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(-0.5743)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(2.8728)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Size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-0.0066***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-0.0040**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-0.0065***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(-7.3952)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(-2.3881)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(-3.3215)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(-0.9844)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Lev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-0.0167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-0.0123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-0.0268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(-1.4945)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(-1.1018)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(-1.2627)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(-1.2875)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ROA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0.0636**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0.0110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0.0487**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0.0354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(2.2762)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(0.4914)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(2.6185)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(1.2426)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FirmAge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-0.0211***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0.0016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-0.0224***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(-5.1671)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(0.4184)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(-5.5626)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(-0.6171)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Top1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0.0012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0.0212**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-0.0062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(0.1215)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(2.3615)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(-0.6863)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(0.6531)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Indep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-0.0169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0.0469***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0.0054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0.0579**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(-0.4764)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(3.3358)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(0.1872)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(2.3186)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BM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0.0078***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0.0025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0.0069**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(4.4999)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(1.6621)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(2.2373)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(-0.1606)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Dturn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0.0036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-0.0033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0.0030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(1.4054)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(-0.9145)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(0.8897)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(-0.3497)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Constant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0.1930***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0.0304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0.2457***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(8.0633)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(0.8154)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(4.9867)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(0.5228)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行业固定效应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省份固定效应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观测值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900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900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900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经验p值</w:t>
            </w:r>
          </w:p>
        </w:tc>
        <w:tc>
          <w:tcPr>
            <w:tcW w:w="183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0.001</w:t>
            </w:r>
          </w:p>
        </w:tc>
        <w:tc>
          <w:tcPr>
            <w:tcW w:w="183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0.2705</w:t>
            </w:r>
          </w:p>
        </w:tc>
        <w:tc>
          <w:tcPr>
            <w:tcW w:w="92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0.2292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0.1891</w:t>
            </w:r>
          </w:p>
        </w:tc>
        <w:tc>
          <w:tcPr>
            <w:tcW w:w="92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0.1793</w:t>
            </w:r>
          </w:p>
        </w:tc>
      </w:tr>
    </w:tbl>
    <w:p>
      <w:pPr>
        <w:rPr>
          <w:rFonts w:hint="eastAsia" w:ascii="Times New Roman" w:hAnsi="Times New Roman" w:eastAsia="宋体" w:cs="Times New Roman"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br w:type="page"/>
      </w:r>
    </w:p>
    <w:p>
      <w:pPr>
        <w:ind w:firstLine="360" w:firstLineChars="200"/>
        <w:rPr>
          <w:rFonts w:ascii="Times New Roman" w:hAnsi="Times New Roman" w:eastAsia="宋体" w:cs="Times New Roman"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表11</w:t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基于信息环境的异质性检验结果</w:t>
      </w:r>
    </w:p>
    <w:tbl>
      <w:tblPr>
        <w:tblStyle w:val="13"/>
        <w:tblW w:w="4866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3"/>
        <w:gridCol w:w="1525"/>
        <w:gridCol w:w="1525"/>
        <w:gridCol w:w="1525"/>
        <w:gridCol w:w="15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9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(1)</w:t>
            </w:r>
          </w:p>
        </w:tc>
        <w:tc>
          <w:tcPr>
            <w:tcW w:w="919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(2)</w:t>
            </w:r>
          </w:p>
        </w:tc>
        <w:tc>
          <w:tcPr>
            <w:tcW w:w="919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(3)</w:t>
            </w:r>
          </w:p>
        </w:tc>
        <w:tc>
          <w:tcPr>
            <w:tcW w:w="919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较差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较好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较差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较好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变量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[-2,2]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[-2,2]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[-3,3]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[-3,3]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DCMM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0.0085*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0.0328**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0.0033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0.0405***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(1.7948)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(2.3744)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(0.7884)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(3.4222)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Size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-0.0034***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-0.0042**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-0.0026*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-0.0044**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(-3.0494)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(-2.7187)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(-1.7411)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(-2.5714)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Lev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-0.0132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-0.0382*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-0.0109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-0.0345*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(-0.9223)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(-1.8727)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(-0.6952)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(-1.8257)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ROA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-0.0206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0.0042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-0.0014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(-1.0426)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(0.1129)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(-0.0902)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(0.5729)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FirmAge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-0.0150***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-0.0050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-0.0216***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(-3.3731)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(-0.4039)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(-3.3519)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(-0.8135)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Top1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0.0132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0.0152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-0.0020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(1.3428)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(1.4698)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(-0.2063)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(0.8339)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Indep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-0.0299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0.0100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0.0054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(-1.2269)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(0.3699)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(0.1974)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(0.3290)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BM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0.0030*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0.0043**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0.0015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0.0034*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(2.0158)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(2.6361)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(1.0670)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(1.9683)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Dturn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0.0026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0.0011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0.0038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(0.5518)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(0.1439)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(0.9118)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(0.1024)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Constant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0.1095***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0.0897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0.1074***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0.1282*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(3.7894)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(1.5901)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(3.6597)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(1.8876)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行业固定效应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省份固定效应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观测值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892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893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892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经验p值</w:t>
            </w:r>
          </w:p>
        </w:tc>
        <w:tc>
          <w:tcPr>
            <w:tcW w:w="1838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0.073</w:t>
            </w:r>
          </w:p>
        </w:tc>
        <w:tc>
          <w:tcPr>
            <w:tcW w:w="183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2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0.2834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0.2392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0.2172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0.2172</w:t>
            </w:r>
          </w:p>
        </w:tc>
      </w:tr>
    </w:tbl>
    <w:p>
      <w:pPr>
        <w:rPr>
          <w:rFonts w:hint="eastAsia" w:ascii="Times New Roman" w:hAnsi="Times New Roman" w:eastAsia="宋体" w:cs="Times New Roman"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br w:type="page"/>
      </w:r>
    </w:p>
    <w:p>
      <w:pPr>
        <w:ind w:firstLine="360" w:firstLineChars="200"/>
        <w:rPr>
          <w:rFonts w:ascii="Times New Roman" w:hAnsi="Times New Roman" w:eastAsia="宋体" w:cs="Times New Roman"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表12</w:t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基于数据要素治理环境的异质性检验结果</w:t>
      </w:r>
    </w:p>
    <w:p>
      <w:pPr>
        <w:widowControl/>
        <w:ind w:firstLine="360"/>
        <w:jc w:val="left"/>
        <w:rPr>
          <w:rFonts w:ascii="Times New Roman" w:hAnsi="Times New Roman" w:eastAsia="宋体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Panel A：以当地数据要素交易市场是否入选“十佳”为分组变量</w:t>
      </w:r>
    </w:p>
    <w:tbl>
      <w:tblPr>
        <w:tblStyle w:val="13"/>
        <w:tblW w:w="4873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4"/>
        <w:gridCol w:w="1527"/>
        <w:gridCol w:w="1529"/>
        <w:gridCol w:w="1527"/>
        <w:gridCol w:w="15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9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(1)</w:t>
            </w:r>
          </w:p>
        </w:tc>
        <w:tc>
          <w:tcPr>
            <w:tcW w:w="920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(2)</w:t>
            </w:r>
          </w:p>
        </w:tc>
        <w:tc>
          <w:tcPr>
            <w:tcW w:w="919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(3)</w:t>
            </w:r>
          </w:p>
        </w:tc>
        <w:tc>
          <w:tcPr>
            <w:tcW w:w="920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较低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较高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较低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较高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变量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[-2,2]</w:t>
            </w:r>
          </w:p>
        </w:tc>
        <w:tc>
          <w:tcPr>
            <w:tcW w:w="92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[-2,2]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[-3,3]</w:t>
            </w:r>
          </w:p>
        </w:tc>
        <w:tc>
          <w:tcPr>
            <w:tcW w:w="92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[-3,3]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DCMM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0.0082***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0.0268***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0.0032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0.0268***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(3.5913)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(2.8465)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(0.4927)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(4.3441)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Size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-0.0054***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-0.0039**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-0.0035***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-0.0030*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(-4.7234)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(-2.8264)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(-3.2014)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(-1.8259)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Lev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-0.0191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-0.0239***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-0.0161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-0.0296***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(-1.2612)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(-3.6677)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(-1.1258)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(-3.3929)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ROA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0.0256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0.0242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0.0334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0.0252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(0.9384)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(0.8374)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(1.3078)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(1.4408)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FirmAge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-0.0068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-0.0112**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-0.0108**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-0.0132**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(-1.4825)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(-2.6009)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(-2.6090)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(-2.3904)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Top1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0.0155**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0.0043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0.0076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(2.7598)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(0.5963)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(1.0708)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(-1.6264)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Indep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-0.0201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0.0338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-0.0085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0.0544**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(-1.3936)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(1.2397)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(-0.6306)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(2.4097)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BM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0.0059***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0.0025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0.0033**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(3.7824)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(1.5857)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(2.2824)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(0.1929)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Dturn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0.0002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0.0038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0.0006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(0.0992)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(0.9867)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(0.2703)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(1.5135)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Constant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0.1215***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0.1069***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0.1125***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0.1193***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(3.6970)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(3.4808)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(2.9723)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(3.1297)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行业固定效应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省份固定效应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观测值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1852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1148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1852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经验p值</w:t>
            </w:r>
          </w:p>
        </w:tc>
        <w:tc>
          <w:tcPr>
            <w:tcW w:w="183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0.012</w:t>
            </w:r>
          </w:p>
        </w:tc>
        <w:tc>
          <w:tcPr>
            <w:tcW w:w="183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0.1689</w:t>
            </w:r>
          </w:p>
        </w:tc>
        <w:tc>
          <w:tcPr>
            <w:tcW w:w="92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0.3109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0.1247</w:t>
            </w:r>
          </w:p>
        </w:tc>
        <w:tc>
          <w:tcPr>
            <w:tcW w:w="92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0.2653</w:t>
            </w:r>
          </w:p>
        </w:tc>
      </w:tr>
    </w:tbl>
    <w:p>
      <w:pPr>
        <w:widowControl/>
        <w:ind w:firstLine="360"/>
        <w:jc w:val="left"/>
        <w:rPr>
          <w:rFonts w:ascii="Times New Roman" w:hAnsi="Times New Roman" w:eastAsia="宋体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Panel B：以所在地市场交易规模为分组变量</w:t>
      </w:r>
    </w:p>
    <w:tbl>
      <w:tblPr>
        <w:tblStyle w:val="13"/>
        <w:tblW w:w="4873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4"/>
        <w:gridCol w:w="1527"/>
        <w:gridCol w:w="1529"/>
        <w:gridCol w:w="1527"/>
        <w:gridCol w:w="15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9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(1)</w:t>
            </w:r>
          </w:p>
        </w:tc>
        <w:tc>
          <w:tcPr>
            <w:tcW w:w="920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(2)</w:t>
            </w:r>
          </w:p>
        </w:tc>
        <w:tc>
          <w:tcPr>
            <w:tcW w:w="919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(3)</w:t>
            </w:r>
          </w:p>
        </w:tc>
        <w:tc>
          <w:tcPr>
            <w:tcW w:w="920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较小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较大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较小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较大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变量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[-2,2]</w:t>
            </w:r>
          </w:p>
        </w:tc>
        <w:tc>
          <w:tcPr>
            <w:tcW w:w="92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[-2,2]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[-3,3]</w:t>
            </w:r>
          </w:p>
        </w:tc>
        <w:tc>
          <w:tcPr>
            <w:tcW w:w="92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CAR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[-3,3]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DCMM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0.0000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0.0224***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-0.0058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0.0206***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(0.0045)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(2.9178)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(-1.0159)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(5.4430)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Size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-0.0039**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-0.0052***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-0.0020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-0.0040***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(-2.5410)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(-5.1497)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(-1.0028)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(-3.0375)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Lev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-0.0161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-0.0257***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-0.0151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-0.0267***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(-1.0058)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(-4.3026)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(-1.3093)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(-3.1034)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ROA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0.0262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0.0198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0.0291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(0.8408)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(0.9921)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(1.0301)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(1.5613)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FirmAge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-0.0043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-0.0116***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-0.0073*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-0.0143***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(-1.1435)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(-3.1203)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(-1.9833)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(-4.1403)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Top1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0.0128*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0.0108*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0.0064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(1.7589)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(1.8464)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(0.6963)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(-0.4223)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Indep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-0.0186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0.0180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-0.0150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0.0417**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(-1.2708)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(0.7831)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(-0.8367)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(2.2719)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BM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0.0041*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0.0044***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0.0016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(1.8446)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(3.7093)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(0.6501)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(1.5937)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Dturn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0.0020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0.0008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0.0026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(0.7715)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(0.2919)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(1.3197)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(0.7191)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Constant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0.0734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0.1328***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0.0611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0.1337***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(1.5860)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(4.6185)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(1.0676)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(3.8380)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行业固定效应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省份固定效应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观测值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1217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1783</w:t>
            </w:r>
          </w:p>
        </w:tc>
        <w:tc>
          <w:tcPr>
            <w:tcW w:w="91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1217</w:t>
            </w:r>
          </w:p>
        </w:tc>
        <w:tc>
          <w:tcPr>
            <w:tcW w:w="9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2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经验p值</w:t>
            </w:r>
          </w:p>
        </w:tc>
        <w:tc>
          <w:tcPr>
            <w:tcW w:w="183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0.037</w:t>
            </w:r>
          </w:p>
        </w:tc>
        <w:tc>
          <w:tcPr>
            <w:tcW w:w="1839" w:type="pct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0.1607</w:t>
            </w:r>
          </w:p>
        </w:tc>
        <w:tc>
          <w:tcPr>
            <w:tcW w:w="92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0.2771</w:t>
            </w:r>
          </w:p>
        </w:tc>
        <w:tc>
          <w:tcPr>
            <w:tcW w:w="919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0.1249 </w:t>
            </w:r>
          </w:p>
        </w:tc>
        <w:tc>
          <w:tcPr>
            <w:tcW w:w="920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0.2192</w:t>
            </w:r>
          </w:p>
        </w:tc>
      </w:tr>
    </w:tbl>
    <w:p>
      <w:pPr>
        <w:rPr>
          <w:rFonts w:hint="eastAsia" w:ascii="Times New Roman" w:hAnsi="Times New Roman" w:eastAsia="宋体" w:cs="Times New Roman"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br w:type="page"/>
      </w:r>
    </w:p>
    <w:p>
      <w:pPr>
        <w:ind w:firstLine="360" w:firstLineChars="200"/>
        <w:rPr>
          <w:rFonts w:ascii="Times New Roman" w:hAnsi="Times New Roman" w:eastAsia="宋体" w:cs="Times New Roman"/>
          <w:sz w:val="18"/>
          <w:szCs w:val="20"/>
          <w14:ligatures w14:val="none"/>
        </w:rPr>
      </w:pP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表13</w:t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ab/>
      </w:r>
      <w:r>
        <w:rPr>
          <w:rFonts w:hint="eastAsia" w:ascii="Times New Roman" w:hAnsi="Times New Roman" w:eastAsia="宋体" w:cs="Times New Roman"/>
          <w:sz w:val="18"/>
          <w:szCs w:val="20"/>
          <w14:ligatures w14:val="none"/>
        </w:rPr>
        <w:t>DCMM认证与股价同步性</w:t>
      </w:r>
    </w:p>
    <w:tbl>
      <w:tblPr>
        <w:tblStyle w:val="13"/>
        <w:tblW w:w="474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5"/>
        <w:gridCol w:w="1512"/>
        <w:gridCol w:w="1510"/>
        <w:gridCol w:w="1512"/>
        <w:gridCol w:w="15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4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(1)</w:t>
            </w:r>
          </w:p>
        </w:tc>
        <w:tc>
          <w:tcPr>
            <w:tcW w:w="933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(2)</w:t>
            </w:r>
          </w:p>
        </w:tc>
        <w:tc>
          <w:tcPr>
            <w:tcW w:w="934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(3)</w:t>
            </w:r>
          </w:p>
        </w:tc>
        <w:tc>
          <w:tcPr>
            <w:tcW w:w="934" w:type="pct"/>
            <w:tcBorders>
              <w:top w:val="single" w:color="auto" w:sz="6" w:space="0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(4)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变量</w:t>
            </w:r>
          </w:p>
        </w:tc>
        <w:tc>
          <w:tcPr>
            <w:tcW w:w="934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SYN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(1-8)</w:t>
            </w:r>
          </w:p>
        </w:tc>
        <w:tc>
          <w:tcPr>
            <w:tcW w:w="933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SYN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(9-12)</w:t>
            </w:r>
          </w:p>
        </w:tc>
        <w:tc>
          <w:tcPr>
            <w:tcW w:w="934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SYN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(1-8)</w:t>
            </w:r>
          </w:p>
        </w:tc>
        <w:tc>
          <w:tcPr>
            <w:tcW w:w="934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SYN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(9-12)</w:t>
            </w:r>
          </w:p>
        </w:tc>
      </w:tr>
      <w:tr>
        <w:trPr>
          <w:jc w:val="center"/>
        </w:trPr>
        <w:tc>
          <w:tcPr>
            <w:tcW w:w="12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DCMM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0.1885**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0.1378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0.1689***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0.0954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(2.7409)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(0.7531)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(4.2169)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(0.6688)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Size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0.1227***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0.1743***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0.0813***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0.1294***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(8.9429)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(14.5790)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(6.2023)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(13.3871)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Lev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-0.3918***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-0.4335***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-0.2877***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-0.3159***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(-5.7960)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(-3.0616)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(-4.8518)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(-3.0850)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ROA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0.5585***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1.1332***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0.3841**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0.8826***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(3.2390)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(5.1364)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(2.7356)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(5.1316)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FirmAge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-0.0124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-0.1606**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-0.0085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-0.1205**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(-0.2577)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(-2.7004)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(-0.2311)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(-2.4160)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Top1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-0.2161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0.0324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-0.1475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0.0338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(-1.6055)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(0.3617)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(-1.3715)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(0.3970)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Indep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0.0845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-0.1108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0.0384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(0.4907)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(-0.4199)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(0.2549)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(0.0366)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BM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0.0459***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0.0089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0.0394***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0.0028</w:t>
            </w:r>
          </w:p>
        </w:tc>
      </w:tr>
      <w:tr>
        <w:trPr>
          <w:jc w:val="center"/>
        </w:trPr>
        <w:tc>
          <w:tcPr>
            <w:tcW w:w="12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(2.9845)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(0.6318)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(3.4649)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(0.2277)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Dturn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0.0406**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-0.0816**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0.0204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-0.0575**</w:t>
            </w:r>
          </w:p>
        </w:tc>
      </w:tr>
      <w:tr>
        <w:trPr>
          <w:jc w:val="center"/>
        </w:trPr>
        <w:tc>
          <w:tcPr>
            <w:tcW w:w="12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i/>
                <w:iCs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(2.5455)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(-2.0944)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(1.5902)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top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(-2.3543)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Constant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-3.5550***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-3.6770***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-1.9775***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-2.4168***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(-11.7307)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(-12.8597)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(-7.0337)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(-9.3355)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行业固定效应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省份固定效应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观测值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29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73</w:t>
            </w:r>
          </w:p>
        </w:tc>
        <w:tc>
          <w:tcPr>
            <w:tcW w:w="933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29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73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29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73</w:t>
            </w:r>
          </w:p>
        </w:tc>
        <w:tc>
          <w:tcPr>
            <w:tcW w:w="934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29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6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4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0.19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33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93</w:t>
            </w:r>
          </w:p>
        </w:tc>
        <w:tc>
          <w:tcPr>
            <w:tcW w:w="934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92</w:t>
            </w:r>
          </w:p>
        </w:tc>
        <w:tc>
          <w:tcPr>
            <w:tcW w:w="934" w:type="pct"/>
            <w:tcBorders>
              <w:top w:val="nil"/>
              <w:left w:val="nil"/>
              <w:bottom w:val="single" w:color="auto" w:sz="6" w:space="0"/>
              <w:right w:val="nil"/>
              <w:tl2br w:val="nil"/>
              <w:tr2bl w:val="nil"/>
            </w:tcBorders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</w:tr>
    </w:tbl>
    <w:p>
      <w:pPr>
        <w:rPr>
          <w:rFonts w:hint="eastAsia"/>
        </w:rPr>
      </w:pPr>
    </w:p>
    <w:sectPr>
      <w:headerReference r:id="rId3" w:type="default"/>
      <w:footerReference r:id="rId4" w:type="default"/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ind w:firstLine="360" w:firstLineChars="200"/>
      <w:jc w:val="left"/>
      <w:rPr>
        <w:rFonts w:ascii="Times New Roman" w:hAnsi="Times New Roman" w:eastAsia="宋体" w:cs="Times New Roman"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tabs>
        <w:tab w:val="center" w:pos="4153"/>
        <w:tab w:val="right" w:pos="8306"/>
      </w:tabs>
      <w:snapToGrid w:val="0"/>
      <w:ind w:firstLine="360" w:firstLineChars="200"/>
      <w:jc w:val="center"/>
      <w:rPr>
        <w:rFonts w:ascii="Times New Roman" w:hAnsi="Times New Roman" w:eastAsia="宋体" w:cs="Times New Roman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zMDg0ZjZhZGUzY2MwNDY4OTM4ODk4ODk4Y2ZiMDEifQ=="/>
  </w:docVars>
  <w:rsids>
    <w:rsidRoot w:val="00FA34AA"/>
    <w:rsid w:val="00001986"/>
    <w:rsid w:val="00002661"/>
    <w:rsid w:val="000057FF"/>
    <w:rsid w:val="0000689C"/>
    <w:rsid w:val="00007CEB"/>
    <w:rsid w:val="00010D6A"/>
    <w:rsid w:val="00012762"/>
    <w:rsid w:val="00013DE1"/>
    <w:rsid w:val="0001510E"/>
    <w:rsid w:val="00020006"/>
    <w:rsid w:val="00020518"/>
    <w:rsid w:val="000218E7"/>
    <w:rsid w:val="00023441"/>
    <w:rsid w:val="00024880"/>
    <w:rsid w:val="00024C41"/>
    <w:rsid w:val="00025F0A"/>
    <w:rsid w:val="00026E46"/>
    <w:rsid w:val="0003089B"/>
    <w:rsid w:val="00030F88"/>
    <w:rsid w:val="000313E7"/>
    <w:rsid w:val="00036402"/>
    <w:rsid w:val="00040AC1"/>
    <w:rsid w:val="00040DB2"/>
    <w:rsid w:val="00041219"/>
    <w:rsid w:val="00042B03"/>
    <w:rsid w:val="00043305"/>
    <w:rsid w:val="000435E3"/>
    <w:rsid w:val="000451B5"/>
    <w:rsid w:val="00046153"/>
    <w:rsid w:val="00050EC9"/>
    <w:rsid w:val="0005334A"/>
    <w:rsid w:val="00054EAA"/>
    <w:rsid w:val="00061161"/>
    <w:rsid w:val="00061FE5"/>
    <w:rsid w:val="000648C9"/>
    <w:rsid w:val="00067D24"/>
    <w:rsid w:val="0007052C"/>
    <w:rsid w:val="00075334"/>
    <w:rsid w:val="000760B5"/>
    <w:rsid w:val="00085770"/>
    <w:rsid w:val="000905BB"/>
    <w:rsid w:val="00092E87"/>
    <w:rsid w:val="000930A4"/>
    <w:rsid w:val="0009336D"/>
    <w:rsid w:val="00094C7A"/>
    <w:rsid w:val="000A3EDE"/>
    <w:rsid w:val="000B2BA3"/>
    <w:rsid w:val="000B2FCE"/>
    <w:rsid w:val="000B30F7"/>
    <w:rsid w:val="000B4DDB"/>
    <w:rsid w:val="000C1555"/>
    <w:rsid w:val="000D17D8"/>
    <w:rsid w:val="000D6A0D"/>
    <w:rsid w:val="000D74EC"/>
    <w:rsid w:val="000E0649"/>
    <w:rsid w:val="000E112B"/>
    <w:rsid w:val="000E15BF"/>
    <w:rsid w:val="000E7486"/>
    <w:rsid w:val="000F43AA"/>
    <w:rsid w:val="000F61AF"/>
    <w:rsid w:val="0010103D"/>
    <w:rsid w:val="001025DD"/>
    <w:rsid w:val="00104BEC"/>
    <w:rsid w:val="0010632E"/>
    <w:rsid w:val="00113522"/>
    <w:rsid w:val="0011607E"/>
    <w:rsid w:val="0011767F"/>
    <w:rsid w:val="00117F8B"/>
    <w:rsid w:val="00123EE9"/>
    <w:rsid w:val="00124053"/>
    <w:rsid w:val="001262F1"/>
    <w:rsid w:val="00126BF3"/>
    <w:rsid w:val="00127CA1"/>
    <w:rsid w:val="001313CE"/>
    <w:rsid w:val="00133638"/>
    <w:rsid w:val="00133EC4"/>
    <w:rsid w:val="00140CA9"/>
    <w:rsid w:val="00143802"/>
    <w:rsid w:val="0014408B"/>
    <w:rsid w:val="001525B4"/>
    <w:rsid w:val="00162EAC"/>
    <w:rsid w:val="0016538A"/>
    <w:rsid w:val="0016577F"/>
    <w:rsid w:val="00167254"/>
    <w:rsid w:val="001726A2"/>
    <w:rsid w:val="00174218"/>
    <w:rsid w:val="0018187C"/>
    <w:rsid w:val="00182E7A"/>
    <w:rsid w:val="00183047"/>
    <w:rsid w:val="001840E9"/>
    <w:rsid w:val="001844A8"/>
    <w:rsid w:val="00186729"/>
    <w:rsid w:val="001867A2"/>
    <w:rsid w:val="00190983"/>
    <w:rsid w:val="00194CDA"/>
    <w:rsid w:val="001A0B16"/>
    <w:rsid w:val="001A4214"/>
    <w:rsid w:val="001A4B00"/>
    <w:rsid w:val="001A65E5"/>
    <w:rsid w:val="001C22EE"/>
    <w:rsid w:val="001C2EFE"/>
    <w:rsid w:val="001C3D95"/>
    <w:rsid w:val="001C675A"/>
    <w:rsid w:val="001C7A4D"/>
    <w:rsid w:val="001D131E"/>
    <w:rsid w:val="001D15C7"/>
    <w:rsid w:val="001D20A0"/>
    <w:rsid w:val="001D5CC8"/>
    <w:rsid w:val="001D7DF6"/>
    <w:rsid w:val="001E06B0"/>
    <w:rsid w:val="001E62C8"/>
    <w:rsid w:val="001F0247"/>
    <w:rsid w:val="001F5FA3"/>
    <w:rsid w:val="001F6C91"/>
    <w:rsid w:val="0020023D"/>
    <w:rsid w:val="00201036"/>
    <w:rsid w:val="002015EC"/>
    <w:rsid w:val="00204885"/>
    <w:rsid w:val="00204B13"/>
    <w:rsid w:val="00207DBE"/>
    <w:rsid w:val="002103BD"/>
    <w:rsid w:val="00211344"/>
    <w:rsid w:val="00211D77"/>
    <w:rsid w:val="00213218"/>
    <w:rsid w:val="00222571"/>
    <w:rsid w:val="00232F98"/>
    <w:rsid w:val="002404BD"/>
    <w:rsid w:val="002459BC"/>
    <w:rsid w:val="00246F6B"/>
    <w:rsid w:val="00251723"/>
    <w:rsid w:val="0025234A"/>
    <w:rsid w:val="002572C6"/>
    <w:rsid w:val="0026189C"/>
    <w:rsid w:val="00264C93"/>
    <w:rsid w:val="00272469"/>
    <w:rsid w:val="00281967"/>
    <w:rsid w:val="00284322"/>
    <w:rsid w:val="0028750A"/>
    <w:rsid w:val="002946BB"/>
    <w:rsid w:val="002A0DE2"/>
    <w:rsid w:val="002A0DF4"/>
    <w:rsid w:val="002A4702"/>
    <w:rsid w:val="002A7008"/>
    <w:rsid w:val="002B0B1C"/>
    <w:rsid w:val="002B32A5"/>
    <w:rsid w:val="002C3FAA"/>
    <w:rsid w:val="002C523A"/>
    <w:rsid w:val="002C6F4A"/>
    <w:rsid w:val="002E4B3C"/>
    <w:rsid w:val="002F0A19"/>
    <w:rsid w:val="002F71B8"/>
    <w:rsid w:val="002F788F"/>
    <w:rsid w:val="002F7960"/>
    <w:rsid w:val="0030092B"/>
    <w:rsid w:val="00302AA0"/>
    <w:rsid w:val="00310A7C"/>
    <w:rsid w:val="0031597F"/>
    <w:rsid w:val="003168D1"/>
    <w:rsid w:val="00321D5E"/>
    <w:rsid w:val="00327498"/>
    <w:rsid w:val="00327DEA"/>
    <w:rsid w:val="00331F76"/>
    <w:rsid w:val="00351084"/>
    <w:rsid w:val="003574B1"/>
    <w:rsid w:val="00360A62"/>
    <w:rsid w:val="00361DE8"/>
    <w:rsid w:val="003702DE"/>
    <w:rsid w:val="00370D95"/>
    <w:rsid w:val="003747D3"/>
    <w:rsid w:val="003750C4"/>
    <w:rsid w:val="0037528C"/>
    <w:rsid w:val="00376127"/>
    <w:rsid w:val="00377FBC"/>
    <w:rsid w:val="00382FBB"/>
    <w:rsid w:val="0039375B"/>
    <w:rsid w:val="003964BF"/>
    <w:rsid w:val="003A031E"/>
    <w:rsid w:val="003A2BD8"/>
    <w:rsid w:val="003A31C2"/>
    <w:rsid w:val="003A47DB"/>
    <w:rsid w:val="003B076D"/>
    <w:rsid w:val="003B6045"/>
    <w:rsid w:val="003B61F9"/>
    <w:rsid w:val="003B62CB"/>
    <w:rsid w:val="003B6CCB"/>
    <w:rsid w:val="003C0F72"/>
    <w:rsid w:val="003C2572"/>
    <w:rsid w:val="003D1AB8"/>
    <w:rsid w:val="003D44D7"/>
    <w:rsid w:val="003D51CB"/>
    <w:rsid w:val="003D76A8"/>
    <w:rsid w:val="003E10F9"/>
    <w:rsid w:val="003E12D7"/>
    <w:rsid w:val="003E5CBB"/>
    <w:rsid w:val="003E5ECD"/>
    <w:rsid w:val="003E64C1"/>
    <w:rsid w:val="003E7B14"/>
    <w:rsid w:val="003F12E5"/>
    <w:rsid w:val="003F2623"/>
    <w:rsid w:val="003F415B"/>
    <w:rsid w:val="003F648E"/>
    <w:rsid w:val="003F7C3A"/>
    <w:rsid w:val="00400C32"/>
    <w:rsid w:val="00401108"/>
    <w:rsid w:val="00401F08"/>
    <w:rsid w:val="00404D20"/>
    <w:rsid w:val="00411B49"/>
    <w:rsid w:val="00414DAD"/>
    <w:rsid w:val="00422C6C"/>
    <w:rsid w:val="004233F4"/>
    <w:rsid w:val="00425350"/>
    <w:rsid w:val="00425DC1"/>
    <w:rsid w:val="0042771F"/>
    <w:rsid w:val="00436EC3"/>
    <w:rsid w:val="00441707"/>
    <w:rsid w:val="004417E2"/>
    <w:rsid w:val="00442D7D"/>
    <w:rsid w:val="0044608C"/>
    <w:rsid w:val="00451250"/>
    <w:rsid w:val="00451FE5"/>
    <w:rsid w:val="004524F8"/>
    <w:rsid w:val="00454546"/>
    <w:rsid w:val="004567BA"/>
    <w:rsid w:val="00465025"/>
    <w:rsid w:val="00470B2F"/>
    <w:rsid w:val="00492361"/>
    <w:rsid w:val="004970D7"/>
    <w:rsid w:val="004979A8"/>
    <w:rsid w:val="004A1C52"/>
    <w:rsid w:val="004A2AE2"/>
    <w:rsid w:val="004A3E5B"/>
    <w:rsid w:val="004A5891"/>
    <w:rsid w:val="004A75F2"/>
    <w:rsid w:val="004B0BA5"/>
    <w:rsid w:val="004B7829"/>
    <w:rsid w:val="004B7BA2"/>
    <w:rsid w:val="004C13B8"/>
    <w:rsid w:val="004C658F"/>
    <w:rsid w:val="004C6CC7"/>
    <w:rsid w:val="004D3917"/>
    <w:rsid w:val="004D3CE0"/>
    <w:rsid w:val="004D7BB7"/>
    <w:rsid w:val="004E21DC"/>
    <w:rsid w:val="004F1741"/>
    <w:rsid w:val="005010F0"/>
    <w:rsid w:val="00504280"/>
    <w:rsid w:val="005056C1"/>
    <w:rsid w:val="00505BA9"/>
    <w:rsid w:val="00506A81"/>
    <w:rsid w:val="0051138D"/>
    <w:rsid w:val="005120BA"/>
    <w:rsid w:val="005148A6"/>
    <w:rsid w:val="00514DF5"/>
    <w:rsid w:val="00522498"/>
    <w:rsid w:val="00523918"/>
    <w:rsid w:val="00524F55"/>
    <w:rsid w:val="0052564C"/>
    <w:rsid w:val="00527FC7"/>
    <w:rsid w:val="0053510D"/>
    <w:rsid w:val="00536B22"/>
    <w:rsid w:val="0053705E"/>
    <w:rsid w:val="00541A0A"/>
    <w:rsid w:val="00541AE2"/>
    <w:rsid w:val="00550402"/>
    <w:rsid w:val="005518D9"/>
    <w:rsid w:val="005566D8"/>
    <w:rsid w:val="0056084F"/>
    <w:rsid w:val="00561F1F"/>
    <w:rsid w:val="00563147"/>
    <w:rsid w:val="005648CD"/>
    <w:rsid w:val="00564A09"/>
    <w:rsid w:val="0058051F"/>
    <w:rsid w:val="00590374"/>
    <w:rsid w:val="00591108"/>
    <w:rsid w:val="0059251F"/>
    <w:rsid w:val="00593CBB"/>
    <w:rsid w:val="005A0AFE"/>
    <w:rsid w:val="005A0FB1"/>
    <w:rsid w:val="005A2996"/>
    <w:rsid w:val="005A401D"/>
    <w:rsid w:val="005A4055"/>
    <w:rsid w:val="005A5014"/>
    <w:rsid w:val="005A72DC"/>
    <w:rsid w:val="005B2715"/>
    <w:rsid w:val="005B48F4"/>
    <w:rsid w:val="005B566B"/>
    <w:rsid w:val="005B6D5A"/>
    <w:rsid w:val="005C0356"/>
    <w:rsid w:val="005C1722"/>
    <w:rsid w:val="005C6AFF"/>
    <w:rsid w:val="005D16E3"/>
    <w:rsid w:val="005D3413"/>
    <w:rsid w:val="005D3462"/>
    <w:rsid w:val="005D373F"/>
    <w:rsid w:val="005D3A39"/>
    <w:rsid w:val="005D6192"/>
    <w:rsid w:val="005D7261"/>
    <w:rsid w:val="005D7366"/>
    <w:rsid w:val="005E1498"/>
    <w:rsid w:val="00600C1A"/>
    <w:rsid w:val="00601160"/>
    <w:rsid w:val="00603BEC"/>
    <w:rsid w:val="00604316"/>
    <w:rsid w:val="00606F2B"/>
    <w:rsid w:val="00607384"/>
    <w:rsid w:val="00610516"/>
    <w:rsid w:val="006123E4"/>
    <w:rsid w:val="006143AD"/>
    <w:rsid w:val="00627CCC"/>
    <w:rsid w:val="00633EFD"/>
    <w:rsid w:val="006402B9"/>
    <w:rsid w:val="00643DB4"/>
    <w:rsid w:val="00644AC3"/>
    <w:rsid w:val="00653633"/>
    <w:rsid w:val="0065378B"/>
    <w:rsid w:val="00657C22"/>
    <w:rsid w:val="006612E3"/>
    <w:rsid w:val="00671810"/>
    <w:rsid w:val="00671D54"/>
    <w:rsid w:val="00672825"/>
    <w:rsid w:val="00675ED6"/>
    <w:rsid w:val="006822FC"/>
    <w:rsid w:val="00682499"/>
    <w:rsid w:val="00685E44"/>
    <w:rsid w:val="0069484C"/>
    <w:rsid w:val="006A0474"/>
    <w:rsid w:val="006A1A90"/>
    <w:rsid w:val="006A3002"/>
    <w:rsid w:val="006A6465"/>
    <w:rsid w:val="006B098D"/>
    <w:rsid w:val="006B137E"/>
    <w:rsid w:val="006B15C1"/>
    <w:rsid w:val="006B6CF8"/>
    <w:rsid w:val="006B6DC6"/>
    <w:rsid w:val="006B7D90"/>
    <w:rsid w:val="006B7F85"/>
    <w:rsid w:val="006C0BE1"/>
    <w:rsid w:val="006C4A80"/>
    <w:rsid w:val="006C6DBC"/>
    <w:rsid w:val="006C7109"/>
    <w:rsid w:val="006E0383"/>
    <w:rsid w:val="006E5DEB"/>
    <w:rsid w:val="006E64D5"/>
    <w:rsid w:val="006F01AC"/>
    <w:rsid w:val="006F1566"/>
    <w:rsid w:val="006F6D01"/>
    <w:rsid w:val="006F78B6"/>
    <w:rsid w:val="00701D6E"/>
    <w:rsid w:val="00704C3F"/>
    <w:rsid w:val="00707882"/>
    <w:rsid w:val="007115BE"/>
    <w:rsid w:val="00711E73"/>
    <w:rsid w:val="00713234"/>
    <w:rsid w:val="00726DEC"/>
    <w:rsid w:val="00727311"/>
    <w:rsid w:val="00727AF9"/>
    <w:rsid w:val="00733ACF"/>
    <w:rsid w:val="00737DA4"/>
    <w:rsid w:val="007406EA"/>
    <w:rsid w:val="00742116"/>
    <w:rsid w:val="007579D6"/>
    <w:rsid w:val="00757CD7"/>
    <w:rsid w:val="007628F2"/>
    <w:rsid w:val="007732E8"/>
    <w:rsid w:val="007734F1"/>
    <w:rsid w:val="00776329"/>
    <w:rsid w:val="00776F2C"/>
    <w:rsid w:val="007828BA"/>
    <w:rsid w:val="007861B8"/>
    <w:rsid w:val="007908B3"/>
    <w:rsid w:val="007932C6"/>
    <w:rsid w:val="00793673"/>
    <w:rsid w:val="00794B16"/>
    <w:rsid w:val="00795AFD"/>
    <w:rsid w:val="00796BA7"/>
    <w:rsid w:val="007A0BE5"/>
    <w:rsid w:val="007B2CD5"/>
    <w:rsid w:val="007B66A2"/>
    <w:rsid w:val="007B7B18"/>
    <w:rsid w:val="007C16FE"/>
    <w:rsid w:val="007C3169"/>
    <w:rsid w:val="007D095E"/>
    <w:rsid w:val="007D0D1E"/>
    <w:rsid w:val="007D2966"/>
    <w:rsid w:val="007D715B"/>
    <w:rsid w:val="007F035C"/>
    <w:rsid w:val="007F2509"/>
    <w:rsid w:val="007F2DBF"/>
    <w:rsid w:val="008005C5"/>
    <w:rsid w:val="00800A2E"/>
    <w:rsid w:val="00802EF8"/>
    <w:rsid w:val="00804810"/>
    <w:rsid w:val="00807CCF"/>
    <w:rsid w:val="0081027B"/>
    <w:rsid w:val="008110E6"/>
    <w:rsid w:val="00813A25"/>
    <w:rsid w:val="00814590"/>
    <w:rsid w:val="00821F10"/>
    <w:rsid w:val="00822029"/>
    <w:rsid w:val="00822F3E"/>
    <w:rsid w:val="008320DF"/>
    <w:rsid w:val="00832DB5"/>
    <w:rsid w:val="008353AE"/>
    <w:rsid w:val="00835A53"/>
    <w:rsid w:val="00847438"/>
    <w:rsid w:val="00852123"/>
    <w:rsid w:val="0085369D"/>
    <w:rsid w:val="00854739"/>
    <w:rsid w:val="0085762C"/>
    <w:rsid w:val="008602CD"/>
    <w:rsid w:val="008655CE"/>
    <w:rsid w:val="008738A6"/>
    <w:rsid w:val="00873E65"/>
    <w:rsid w:val="0088096A"/>
    <w:rsid w:val="0088318D"/>
    <w:rsid w:val="0088600F"/>
    <w:rsid w:val="0088711C"/>
    <w:rsid w:val="00891541"/>
    <w:rsid w:val="00891F6E"/>
    <w:rsid w:val="008967F6"/>
    <w:rsid w:val="008A07F2"/>
    <w:rsid w:val="008A10AA"/>
    <w:rsid w:val="008A2118"/>
    <w:rsid w:val="008A396A"/>
    <w:rsid w:val="008A7EA8"/>
    <w:rsid w:val="008B2793"/>
    <w:rsid w:val="008B3331"/>
    <w:rsid w:val="008B444C"/>
    <w:rsid w:val="008B44CB"/>
    <w:rsid w:val="008B67EA"/>
    <w:rsid w:val="008C0570"/>
    <w:rsid w:val="008C09F0"/>
    <w:rsid w:val="008D0C24"/>
    <w:rsid w:val="008D4295"/>
    <w:rsid w:val="008E2633"/>
    <w:rsid w:val="008E3372"/>
    <w:rsid w:val="008E7B7E"/>
    <w:rsid w:val="008F0705"/>
    <w:rsid w:val="008F096E"/>
    <w:rsid w:val="008F19E1"/>
    <w:rsid w:val="008F1B81"/>
    <w:rsid w:val="008F4432"/>
    <w:rsid w:val="008F629D"/>
    <w:rsid w:val="008F6CB1"/>
    <w:rsid w:val="0090102E"/>
    <w:rsid w:val="009010E6"/>
    <w:rsid w:val="00904B25"/>
    <w:rsid w:val="00904B55"/>
    <w:rsid w:val="0090566F"/>
    <w:rsid w:val="00907508"/>
    <w:rsid w:val="00913203"/>
    <w:rsid w:val="009135B7"/>
    <w:rsid w:val="00914033"/>
    <w:rsid w:val="00915C69"/>
    <w:rsid w:val="0092566B"/>
    <w:rsid w:val="0093005A"/>
    <w:rsid w:val="00935415"/>
    <w:rsid w:val="009437D2"/>
    <w:rsid w:val="00945851"/>
    <w:rsid w:val="00945FCC"/>
    <w:rsid w:val="009468F2"/>
    <w:rsid w:val="00947631"/>
    <w:rsid w:val="00950C1D"/>
    <w:rsid w:val="00953111"/>
    <w:rsid w:val="00953CB5"/>
    <w:rsid w:val="0095408C"/>
    <w:rsid w:val="00954140"/>
    <w:rsid w:val="00957AD4"/>
    <w:rsid w:val="009604C1"/>
    <w:rsid w:val="00965E08"/>
    <w:rsid w:val="00967875"/>
    <w:rsid w:val="00970A5D"/>
    <w:rsid w:val="00972B5D"/>
    <w:rsid w:val="0097729F"/>
    <w:rsid w:val="00980F4D"/>
    <w:rsid w:val="0098175F"/>
    <w:rsid w:val="00981F7F"/>
    <w:rsid w:val="00987706"/>
    <w:rsid w:val="00993366"/>
    <w:rsid w:val="00993B92"/>
    <w:rsid w:val="00994C38"/>
    <w:rsid w:val="009961BE"/>
    <w:rsid w:val="009976F6"/>
    <w:rsid w:val="00997E4C"/>
    <w:rsid w:val="009A0CDE"/>
    <w:rsid w:val="009A24EC"/>
    <w:rsid w:val="009B7DE3"/>
    <w:rsid w:val="009C0ABF"/>
    <w:rsid w:val="009C14A3"/>
    <w:rsid w:val="009C3EF5"/>
    <w:rsid w:val="009C443B"/>
    <w:rsid w:val="009C5A74"/>
    <w:rsid w:val="009D0BAC"/>
    <w:rsid w:val="009D1ACD"/>
    <w:rsid w:val="009D334A"/>
    <w:rsid w:val="009E7F91"/>
    <w:rsid w:val="009F6BAF"/>
    <w:rsid w:val="009F7384"/>
    <w:rsid w:val="00A00845"/>
    <w:rsid w:val="00A12234"/>
    <w:rsid w:val="00A163BD"/>
    <w:rsid w:val="00A17BBF"/>
    <w:rsid w:val="00A22588"/>
    <w:rsid w:val="00A22A0E"/>
    <w:rsid w:val="00A31219"/>
    <w:rsid w:val="00A3273C"/>
    <w:rsid w:val="00A33E21"/>
    <w:rsid w:val="00A44D08"/>
    <w:rsid w:val="00A4663C"/>
    <w:rsid w:val="00A4771A"/>
    <w:rsid w:val="00A50B86"/>
    <w:rsid w:val="00A510A9"/>
    <w:rsid w:val="00A53D0D"/>
    <w:rsid w:val="00A54722"/>
    <w:rsid w:val="00A55057"/>
    <w:rsid w:val="00A551B0"/>
    <w:rsid w:val="00A65F0F"/>
    <w:rsid w:val="00A72C94"/>
    <w:rsid w:val="00A7567E"/>
    <w:rsid w:val="00A778A1"/>
    <w:rsid w:val="00A80CB5"/>
    <w:rsid w:val="00A81D83"/>
    <w:rsid w:val="00A83A39"/>
    <w:rsid w:val="00A84F50"/>
    <w:rsid w:val="00A85739"/>
    <w:rsid w:val="00A85BED"/>
    <w:rsid w:val="00A868AD"/>
    <w:rsid w:val="00A94E53"/>
    <w:rsid w:val="00AA0285"/>
    <w:rsid w:val="00AA2140"/>
    <w:rsid w:val="00AA4C8F"/>
    <w:rsid w:val="00AA5D01"/>
    <w:rsid w:val="00AA6CF3"/>
    <w:rsid w:val="00AB19F8"/>
    <w:rsid w:val="00AB1EB4"/>
    <w:rsid w:val="00AB2795"/>
    <w:rsid w:val="00AB4A7C"/>
    <w:rsid w:val="00AB4CA9"/>
    <w:rsid w:val="00AB58D3"/>
    <w:rsid w:val="00AB767F"/>
    <w:rsid w:val="00AB7C1E"/>
    <w:rsid w:val="00AC30A7"/>
    <w:rsid w:val="00AC36D9"/>
    <w:rsid w:val="00AC4CA1"/>
    <w:rsid w:val="00AD0D6F"/>
    <w:rsid w:val="00AD2828"/>
    <w:rsid w:val="00AD3582"/>
    <w:rsid w:val="00AD73EF"/>
    <w:rsid w:val="00AE2D0C"/>
    <w:rsid w:val="00AE4EA8"/>
    <w:rsid w:val="00AF70B8"/>
    <w:rsid w:val="00B07CC4"/>
    <w:rsid w:val="00B13034"/>
    <w:rsid w:val="00B1510E"/>
    <w:rsid w:val="00B2297D"/>
    <w:rsid w:val="00B2589F"/>
    <w:rsid w:val="00B3183E"/>
    <w:rsid w:val="00B3250B"/>
    <w:rsid w:val="00B37B2B"/>
    <w:rsid w:val="00B41641"/>
    <w:rsid w:val="00B424FB"/>
    <w:rsid w:val="00B470D6"/>
    <w:rsid w:val="00B52276"/>
    <w:rsid w:val="00B53064"/>
    <w:rsid w:val="00B550C5"/>
    <w:rsid w:val="00B55544"/>
    <w:rsid w:val="00B601C9"/>
    <w:rsid w:val="00B63125"/>
    <w:rsid w:val="00B65E01"/>
    <w:rsid w:val="00B73BF7"/>
    <w:rsid w:val="00B73E00"/>
    <w:rsid w:val="00B7612D"/>
    <w:rsid w:val="00B775CE"/>
    <w:rsid w:val="00B80615"/>
    <w:rsid w:val="00B8130A"/>
    <w:rsid w:val="00B8438E"/>
    <w:rsid w:val="00B94A93"/>
    <w:rsid w:val="00B968A2"/>
    <w:rsid w:val="00BA0DFF"/>
    <w:rsid w:val="00BA120F"/>
    <w:rsid w:val="00BA2469"/>
    <w:rsid w:val="00BA273A"/>
    <w:rsid w:val="00BA367A"/>
    <w:rsid w:val="00BA37DC"/>
    <w:rsid w:val="00BA487B"/>
    <w:rsid w:val="00BB09E2"/>
    <w:rsid w:val="00BB178D"/>
    <w:rsid w:val="00BB2085"/>
    <w:rsid w:val="00BB364B"/>
    <w:rsid w:val="00BB3E6E"/>
    <w:rsid w:val="00BB4D9A"/>
    <w:rsid w:val="00BB7746"/>
    <w:rsid w:val="00BC1967"/>
    <w:rsid w:val="00BC70EB"/>
    <w:rsid w:val="00BC7332"/>
    <w:rsid w:val="00BD0C1F"/>
    <w:rsid w:val="00BD1122"/>
    <w:rsid w:val="00BD376A"/>
    <w:rsid w:val="00BE2AF3"/>
    <w:rsid w:val="00BE3DDB"/>
    <w:rsid w:val="00BF063B"/>
    <w:rsid w:val="00BF15DE"/>
    <w:rsid w:val="00BF2E00"/>
    <w:rsid w:val="00BF4C9E"/>
    <w:rsid w:val="00BF7738"/>
    <w:rsid w:val="00C01D79"/>
    <w:rsid w:val="00C0214F"/>
    <w:rsid w:val="00C1567A"/>
    <w:rsid w:val="00C1615D"/>
    <w:rsid w:val="00C2101D"/>
    <w:rsid w:val="00C21BDC"/>
    <w:rsid w:val="00C23A59"/>
    <w:rsid w:val="00C275B6"/>
    <w:rsid w:val="00C304B7"/>
    <w:rsid w:val="00C304D1"/>
    <w:rsid w:val="00C412BF"/>
    <w:rsid w:val="00C45460"/>
    <w:rsid w:val="00C45732"/>
    <w:rsid w:val="00C5047A"/>
    <w:rsid w:val="00C518E5"/>
    <w:rsid w:val="00C522A3"/>
    <w:rsid w:val="00C63060"/>
    <w:rsid w:val="00C64C72"/>
    <w:rsid w:val="00C716CC"/>
    <w:rsid w:val="00C722DA"/>
    <w:rsid w:val="00C7424F"/>
    <w:rsid w:val="00C75D12"/>
    <w:rsid w:val="00C80679"/>
    <w:rsid w:val="00C83713"/>
    <w:rsid w:val="00C8703C"/>
    <w:rsid w:val="00CA376C"/>
    <w:rsid w:val="00CA4BFD"/>
    <w:rsid w:val="00CA4CA3"/>
    <w:rsid w:val="00CB021E"/>
    <w:rsid w:val="00CB66F8"/>
    <w:rsid w:val="00CB6B7A"/>
    <w:rsid w:val="00CB6C8C"/>
    <w:rsid w:val="00CC0671"/>
    <w:rsid w:val="00CC3D5D"/>
    <w:rsid w:val="00CC3F9F"/>
    <w:rsid w:val="00CC46C5"/>
    <w:rsid w:val="00CC55EB"/>
    <w:rsid w:val="00CC6E08"/>
    <w:rsid w:val="00CC73D6"/>
    <w:rsid w:val="00CD0D3C"/>
    <w:rsid w:val="00CD129E"/>
    <w:rsid w:val="00CD212A"/>
    <w:rsid w:val="00CD3F76"/>
    <w:rsid w:val="00CD644C"/>
    <w:rsid w:val="00CD6AF8"/>
    <w:rsid w:val="00CE567A"/>
    <w:rsid w:val="00CE59BA"/>
    <w:rsid w:val="00CE5E44"/>
    <w:rsid w:val="00CE7A5A"/>
    <w:rsid w:val="00CF2523"/>
    <w:rsid w:val="00CF3A86"/>
    <w:rsid w:val="00CF49F4"/>
    <w:rsid w:val="00D0207E"/>
    <w:rsid w:val="00D14806"/>
    <w:rsid w:val="00D16613"/>
    <w:rsid w:val="00D208ED"/>
    <w:rsid w:val="00D21A26"/>
    <w:rsid w:val="00D23D78"/>
    <w:rsid w:val="00D243FA"/>
    <w:rsid w:val="00D2558E"/>
    <w:rsid w:val="00D25E1C"/>
    <w:rsid w:val="00D3008A"/>
    <w:rsid w:val="00D31B89"/>
    <w:rsid w:val="00D352A0"/>
    <w:rsid w:val="00D4729B"/>
    <w:rsid w:val="00D5620A"/>
    <w:rsid w:val="00D60874"/>
    <w:rsid w:val="00D62FD1"/>
    <w:rsid w:val="00D630EC"/>
    <w:rsid w:val="00D7361F"/>
    <w:rsid w:val="00D75AFB"/>
    <w:rsid w:val="00D77F44"/>
    <w:rsid w:val="00D855FE"/>
    <w:rsid w:val="00D86393"/>
    <w:rsid w:val="00D91DF5"/>
    <w:rsid w:val="00D933F5"/>
    <w:rsid w:val="00DA09A3"/>
    <w:rsid w:val="00DA1CF1"/>
    <w:rsid w:val="00DC0AA1"/>
    <w:rsid w:val="00DC0FB9"/>
    <w:rsid w:val="00DD1A63"/>
    <w:rsid w:val="00DD1C97"/>
    <w:rsid w:val="00DD4FA8"/>
    <w:rsid w:val="00DD5867"/>
    <w:rsid w:val="00DD61AA"/>
    <w:rsid w:val="00DE2E0C"/>
    <w:rsid w:val="00DE36F1"/>
    <w:rsid w:val="00DE55CF"/>
    <w:rsid w:val="00DE6D31"/>
    <w:rsid w:val="00DF4534"/>
    <w:rsid w:val="00E02939"/>
    <w:rsid w:val="00E03B29"/>
    <w:rsid w:val="00E042E2"/>
    <w:rsid w:val="00E13241"/>
    <w:rsid w:val="00E134BA"/>
    <w:rsid w:val="00E20AA4"/>
    <w:rsid w:val="00E2166A"/>
    <w:rsid w:val="00E27FFC"/>
    <w:rsid w:val="00E35FED"/>
    <w:rsid w:val="00E367CA"/>
    <w:rsid w:val="00E40599"/>
    <w:rsid w:val="00E443E2"/>
    <w:rsid w:val="00E44E92"/>
    <w:rsid w:val="00E46FAD"/>
    <w:rsid w:val="00E527EA"/>
    <w:rsid w:val="00E53B76"/>
    <w:rsid w:val="00E540F4"/>
    <w:rsid w:val="00E57E8A"/>
    <w:rsid w:val="00E63433"/>
    <w:rsid w:val="00E6509F"/>
    <w:rsid w:val="00E70BE8"/>
    <w:rsid w:val="00E710B9"/>
    <w:rsid w:val="00E71DA2"/>
    <w:rsid w:val="00E729CD"/>
    <w:rsid w:val="00E87957"/>
    <w:rsid w:val="00E90FFA"/>
    <w:rsid w:val="00E91970"/>
    <w:rsid w:val="00E92152"/>
    <w:rsid w:val="00E93C66"/>
    <w:rsid w:val="00EA13F7"/>
    <w:rsid w:val="00EA4275"/>
    <w:rsid w:val="00EB0B13"/>
    <w:rsid w:val="00EB71FF"/>
    <w:rsid w:val="00EC66D3"/>
    <w:rsid w:val="00EC693A"/>
    <w:rsid w:val="00ED0601"/>
    <w:rsid w:val="00ED2888"/>
    <w:rsid w:val="00ED383C"/>
    <w:rsid w:val="00ED3EBD"/>
    <w:rsid w:val="00ED4356"/>
    <w:rsid w:val="00ED6F8D"/>
    <w:rsid w:val="00ED7D03"/>
    <w:rsid w:val="00EE2ACE"/>
    <w:rsid w:val="00EE2DE0"/>
    <w:rsid w:val="00EE2E02"/>
    <w:rsid w:val="00EF3A46"/>
    <w:rsid w:val="00F0625E"/>
    <w:rsid w:val="00F11D3F"/>
    <w:rsid w:val="00F11E4F"/>
    <w:rsid w:val="00F14839"/>
    <w:rsid w:val="00F14EB4"/>
    <w:rsid w:val="00F20E0C"/>
    <w:rsid w:val="00F21F72"/>
    <w:rsid w:val="00F230CB"/>
    <w:rsid w:val="00F2454C"/>
    <w:rsid w:val="00F24CB5"/>
    <w:rsid w:val="00F27110"/>
    <w:rsid w:val="00F30CF7"/>
    <w:rsid w:val="00F3146D"/>
    <w:rsid w:val="00F322E3"/>
    <w:rsid w:val="00F324B0"/>
    <w:rsid w:val="00F34A1E"/>
    <w:rsid w:val="00F34B73"/>
    <w:rsid w:val="00F360D3"/>
    <w:rsid w:val="00F40924"/>
    <w:rsid w:val="00F40ECD"/>
    <w:rsid w:val="00F432C9"/>
    <w:rsid w:val="00F43A38"/>
    <w:rsid w:val="00F45472"/>
    <w:rsid w:val="00F4547D"/>
    <w:rsid w:val="00F55811"/>
    <w:rsid w:val="00F60B2E"/>
    <w:rsid w:val="00F61B5C"/>
    <w:rsid w:val="00F649F1"/>
    <w:rsid w:val="00F675FA"/>
    <w:rsid w:val="00F700B1"/>
    <w:rsid w:val="00F717CB"/>
    <w:rsid w:val="00F72AA2"/>
    <w:rsid w:val="00F72BE7"/>
    <w:rsid w:val="00F74D82"/>
    <w:rsid w:val="00F75F1A"/>
    <w:rsid w:val="00F822D3"/>
    <w:rsid w:val="00F8437B"/>
    <w:rsid w:val="00F85122"/>
    <w:rsid w:val="00F8583B"/>
    <w:rsid w:val="00F85BF7"/>
    <w:rsid w:val="00F91561"/>
    <w:rsid w:val="00F91869"/>
    <w:rsid w:val="00F9597C"/>
    <w:rsid w:val="00F9636C"/>
    <w:rsid w:val="00F97BB3"/>
    <w:rsid w:val="00FA2788"/>
    <w:rsid w:val="00FA2C54"/>
    <w:rsid w:val="00FA34AA"/>
    <w:rsid w:val="00FA3D3F"/>
    <w:rsid w:val="00FB086F"/>
    <w:rsid w:val="00FB09F3"/>
    <w:rsid w:val="00FB44F3"/>
    <w:rsid w:val="00FB75C5"/>
    <w:rsid w:val="00FC02AA"/>
    <w:rsid w:val="00FC3201"/>
    <w:rsid w:val="00FC3D1A"/>
    <w:rsid w:val="00FD1A57"/>
    <w:rsid w:val="00FD22D5"/>
    <w:rsid w:val="00FD3B67"/>
    <w:rsid w:val="00FD62FD"/>
    <w:rsid w:val="00FE0E5E"/>
    <w:rsid w:val="00FE2490"/>
    <w:rsid w:val="00FE440A"/>
    <w:rsid w:val="00FE5A11"/>
    <w:rsid w:val="00FF7C93"/>
    <w:rsid w:val="02395AE2"/>
    <w:rsid w:val="03AA2BBA"/>
    <w:rsid w:val="040E6D4A"/>
    <w:rsid w:val="04897DCF"/>
    <w:rsid w:val="04EE4530"/>
    <w:rsid w:val="05296E43"/>
    <w:rsid w:val="057A17B3"/>
    <w:rsid w:val="05CB14E3"/>
    <w:rsid w:val="06730369"/>
    <w:rsid w:val="0801471D"/>
    <w:rsid w:val="085B7EA7"/>
    <w:rsid w:val="09D678FF"/>
    <w:rsid w:val="0A0F530F"/>
    <w:rsid w:val="0A69327E"/>
    <w:rsid w:val="0ABA42A4"/>
    <w:rsid w:val="0B574A70"/>
    <w:rsid w:val="0BB25C00"/>
    <w:rsid w:val="0C332FB2"/>
    <w:rsid w:val="0C59285C"/>
    <w:rsid w:val="0D103128"/>
    <w:rsid w:val="0D523B3E"/>
    <w:rsid w:val="0E6179B4"/>
    <w:rsid w:val="10FB113A"/>
    <w:rsid w:val="111B209C"/>
    <w:rsid w:val="11717F0E"/>
    <w:rsid w:val="12C513DC"/>
    <w:rsid w:val="12E22EA1"/>
    <w:rsid w:val="13BD38DE"/>
    <w:rsid w:val="166A32B3"/>
    <w:rsid w:val="166E426E"/>
    <w:rsid w:val="17E73815"/>
    <w:rsid w:val="17F60690"/>
    <w:rsid w:val="17F92A0B"/>
    <w:rsid w:val="18060956"/>
    <w:rsid w:val="18510A99"/>
    <w:rsid w:val="19F0254A"/>
    <w:rsid w:val="1BD255F7"/>
    <w:rsid w:val="1C060F4D"/>
    <w:rsid w:val="1C3A784A"/>
    <w:rsid w:val="1D010B06"/>
    <w:rsid w:val="1D9D1F0A"/>
    <w:rsid w:val="1E3D66B8"/>
    <w:rsid w:val="1F21276F"/>
    <w:rsid w:val="1FE81CE3"/>
    <w:rsid w:val="207E1B32"/>
    <w:rsid w:val="229F2CD8"/>
    <w:rsid w:val="23B44ACE"/>
    <w:rsid w:val="2476155B"/>
    <w:rsid w:val="249661B1"/>
    <w:rsid w:val="24E848A1"/>
    <w:rsid w:val="269203F7"/>
    <w:rsid w:val="28403DDF"/>
    <w:rsid w:val="28441A80"/>
    <w:rsid w:val="286B525F"/>
    <w:rsid w:val="28CA01D8"/>
    <w:rsid w:val="294863A5"/>
    <w:rsid w:val="29C1253A"/>
    <w:rsid w:val="2B345DDC"/>
    <w:rsid w:val="2BB71FB5"/>
    <w:rsid w:val="2E676DD9"/>
    <w:rsid w:val="2EA53E9C"/>
    <w:rsid w:val="2F295043"/>
    <w:rsid w:val="2F2D3124"/>
    <w:rsid w:val="30DB3DFD"/>
    <w:rsid w:val="30DC0C29"/>
    <w:rsid w:val="30E535E5"/>
    <w:rsid w:val="30F4686F"/>
    <w:rsid w:val="311A1F18"/>
    <w:rsid w:val="327B3CF7"/>
    <w:rsid w:val="32864B11"/>
    <w:rsid w:val="3289376F"/>
    <w:rsid w:val="32A55811"/>
    <w:rsid w:val="3392223A"/>
    <w:rsid w:val="34B042BB"/>
    <w:rsid w:val="3C2A1EE9"/>
    <w:rsid w:val="3CAB413A"/>
    <w:rsid w:val="3D1414D0"/>
    <w:rsid w:val="3E591E11"/>
    <w:rsid w:val="3ED24F12"/>
    <w:rsid w:val="3F80043B"/>
    <w:rsid w:val="400D3B98"/>
    <w:rsid w:val="41D45C36"/>
    <w:rsid w:val="4328524C"/>
    <w:rsid w:val="456F336C"/>
    <w:rsid w:val="47874546"/>
    <w:rsid w:val="481002E3"/>
    <w:rsid w:val="48D632CF"/>
    <w:rsid w:val="48F44FC7"/>
    <w:rsid w:val="49F01DFA"/>
    <w:rsid w:val="4A7730B7"/>
    <w:rsid w:val="4A9B3DDA"/>
    <w:rsid w:val="4E3B12D2"/>
    <w:rsid w:val="4E7520E4"/>
    <w:rsid w:val="4E9F43FC"/>
    <w:rsid w:val="4F732AE6"/>
    <w:rsid w:val="4F905428"/>
    <w:rsid w:val="4FD87D0C"/>
    <w:rsid w:val="4FFC5476"/>
    <w:rsid w:val="50AA5EE9"/>
    <w:rsid w:val="51901D5B"/>
    <w:rsid w:val="51C76AC2"/>
    <w:rsid w:val="523029FC"/>
    <w:rsid w:val="52986224"/>
    <w:rsid w:val="52D970F4"/>
    <w:rsid w:val="53277834"/>
    <w:rsid w:val="541022D4"/>
    <w:rsid w:val="54386076"/>
    <w:rsid w:val="5457484D"/>
    <w:rsid w:val="546B47DE"/>
    <w:rsid w:val="5495202E"/>
    <w:rsid w:val="55604D38"/>
    <w:rsid w:val="56E6584B"/>
    <w:rsid w:val="575651A9"/>
    <w:rsid w:val="57E207EA"/>
    <w:rsid w:val="58762983"/>
    <w:rsid w:val="5A1F35B3"/>
    <w:rsid w:val="5A6C0E75"/>
    <w:rsid w:val="5AC832A1"/>
    <w:rsid w:val="5AD73B7C"/>
    <w:rsid w:val="5BC11016"/>
    <w:rsid w:val="5C1F6539"/>
    <w:rsid w:val="5D4D2092"/>
    <w:rsid w:val="5E192A8C"/>
    <w:rsid w:val="5E280B1A"/>
    <w:rsid w:val="5E66424F"/>
    <w:rsid w:val="5F794701"/>
    <w:rsid w:val="5FA31ABD"/>
    <w:rsid w:val="5FD117C0"/>
    <w:rsid w:val="60097BAD"/>
    <w:rsid w:val="60725FE9"/>
    <w:rsid w:val="60E05AE3"/>
    <w:rsid w:val="60F9635C"/>
    <w:rsid w:val="61DC44FC"/>
    <w:rsid w:val="625437EC"/>
    <w:rsid w:val="632707C2"/>
    <w:rsid w:val="65CB36DC"/>
    <w:rsid w:val="679F501B"/>
    <w:rsid w:val="686041EA"/>
    <w:rsid w:val="68C10D61"/>
    <w:rsid w:val="6922138F"/>
    <w:rsid w:val="6B6020F2"/>
    <w:rsid w:val="6B714C58"/>
    <w:rsid w:val="6C2E473D"/>
    <w:rsid w:val="6DAE14FD"/>
    <w:rsid w:val="6F8D6E36"/>
    <w:rsid w:val="6F9D176F"/>
    <w:rsid w:val="6FA02CC4"/>
    <w:rsid w:val="6FB6085C"/>
    <w:rsid w:val="706D6DED"/>
    <w:rsid w:val="70AB3A18"/>
    <w:rsid w:val="71F97F9A"/>
    <w:rsid w:val="72EB3479"/>
    <w:rsid w:val="743F5F93"/>
    <w:rsid w:val="75B12110"/>
    <w:rsid w:val="76DC2AA9"/>
    <w:rsid w:val="773A6BE0"/>
    <w:rsid w:val="77A71665"/>
    <w:rsid w:val="78325999"/>
    <w:rsid w:val="7AA160F8"/>
    <w:rsid w:val="7CEA3A52"/>
    <w:rsid w:val="7D0F483D"/>
    <w:rsid w:val="7D4E5C05"/>
    <w:rsid w:val="7DCE2218"/>
    <w:rsid w:val="7E09729A"/>
    <w:rsid w:val="7E7F78FF"/>
    <w:rsid w:val="7F305D4A"/>
    <w:rsid w:val="7F792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100" w:beforeLines="100" w:after="100" w:afterLines="100"/>
      <w:jc w:val="center"/>
      <w:outlineLvl w:val="0"/>
    </w:pPr>
    <w:rPr>
      <w:rFonts w:ascii="仿宋" w:hAnsi="仿宋" w:eastAsia="黑体"/>
      <w:b/>
      <w:bCs/>
      <w:kern w:val="44"/>
      <w:sz w:val="28"/>
      <w:szCs w:val="28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ind w:firstLine="420" w:firstLineChars="200"/>
      <w:jc w:val="left"/>
      <w:outlineLvl w:val="1"/>
    </w:pPr>
    <w:rPr>
      <w:rFonts w:ascii="黑体" w:hAnsi="黑体" w:eastAsia="黑体" w:cs="Times New Roman"/>
      <w:szCs w:val="21"/>
      <w14:ligatures w14:val="none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ind w:firstLine="600" w:firstLineChars="200"/>
      <w:outlineLvl w:val="2"/>
    </w:pPr>
    <w:rPr>
      <w:rFonts w:ascii="Times New Roman" w:hAnsi="Times New Roman" w:eastAsia="宋体"/>
      <w:bCs/>
      <w:szCs w:val="32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line="360" w:lineRule="auto"/>
      <w:jc w:val="left"/>
      <w:outlineLvl w:val="3"/>
    </w:pPr>
    <w:rPr>
      <w:rFonts w:eastAsia="黑体"/>
      <w:sz w:val="1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22"/>
    <w:qFormat/>
    <w:uiPriority w:val="0"/>
    <w:pPr>
      <w:spacing w:line="400" w:lineRule="exact"/>
      <w:jc w:val="left"/>
    </w:pPr>
    <w:rPr>
      <w:rFonts w:ascii="Times New Roman" w:hAnsi="Times New Roman" w:eastAsia="宋体" w:cs="Times New Roman"/>
      <w:sz w:val="24"/>
      <w:szCs w:val="24"/>
      <w14:ligatures w14:val="none"/>
    </w:rPr>
  </w:style>
  <w:style w:type="paragraph" w:styleId="8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footnote text"/>
    <w:basedOn w:val="1"/>
    <w:link w:val="39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1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paragraph" w:styleId="12">
    <w:name w:val="annotation subject"/>
    <w:basedOn w:val="7"/>
    <w:next w:val="7"/>
    <w:link w:val="26"/>
    <w:semiHidden/>
    <w:unhideWhenUsed/>
    <w:qFormat/>
    <w:uiPriority w:val="99"/>
    <w:pPr>
      <w:spacing w:line="240" w:lineRule="auto"/>
    </w:pPr>
    <w:rPr>
      <w:rFonts w:asciiTheme="minorHAnsi" w:hAnsiTheme="minorHAnsi" w:eastAsiaTheme="minorEastAsia" w:cstheme="minorBidi"/>
      <w:b/>
      <w:bCs/>
      <w:sz w:val="21"/>
      <w:szCs w:val="22"/>
      <w14:ligatures w14:val="standardContextual"/>
    </w:rPr>
  </w:style>
  <w:style w:type="table" w:styleId="14">
    <w:name w:val="Table Grid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Hyperlink"/>
    <w:basedOn w:val="15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5"/>
    <w:qFormat/>
    <w:uiPriority w:val="0"/>
    <w:rPr>
      <w:sz w:val="21"/>
      <w:szCs w:val="21"/>
    </w:rPr>
  </w:style>
  <w:style w:type="character" w:styleId="18">
    <w:name w:val="footnote reference"/>
    <w:basedOn w:val="15"/>
    <w:semiHidden/>
    <w:unhideWhenUsed/>
    <w:uiPriority w:val="99"/>
    <w:rPr>
      <w:vertAlign w:val="superscript"/>
    </w:rPr>
  </w:style>
  <w:style w:type="character" w:customStyle="1" w:styleId="19">
    <w:name w:val="页眉 字符"/>
    <w:basedOn w:val="15"/>
    <w:link w:val="9"/>
    <w:qFormat/>
    <w:uiPriority w:val="99"/>
    <w:rPr>
      <w:sz w:val="18"/>
      <w:szCs w:val="18"/>
    </w:rPr>
  </w:style>
  <w:style w:type="character" w:customStyle="1" w:styleId="20">
    <w:name w:val="页脚 字符"/>
    <w:basedOn w:val="15"/>
    <w:link w:val="8"/>
    <w:qFormat/>
    <w:uiPriority w:val="99"/>
    <w:rPr>
      <w:sz w:val="18"/>
      <w:szCs w:val="18"/>
    </w:rPr>
  </w:style>
  <w:style w:type="character" w:customStyle="1" w:styleId="21">
    <w:name w:val="标题 2 字符"/>
    <w:basedOn w:val="15"/>
    <w:link w:val="3"/>
    <w:qFormat/>
    <w:uiPriority w:val="9"/>
    <w:rPr>
      <w:rFonts w:ascii="黑体" w:hAnsi="黑体" w:eastAsia="黑体"/>
      <w:kern w:val="2"/>
      <w:sz w:val="21"/>
      <w:szCs w:val="21"/>
    </w:rPr>
  </w:style>
  <w:style w:type="character" w:customStyle="1" w:styleId="22">
    <w:name w:val="批注文字 字符"/>
    <w:basedOn w:val="15"/>
    <w:link w:val="7"/>
    <w:qFormat/>
    <w:uiPriority w:val="0"/>
    <w:rPr>
      <w:kern w:val="2"/>
      <w:sz w:val="24"/>
      <w:szCs w:val="24"/>
    </w:rPr>
  </w:style>
  <w:style w:type="character" w:customStyle="1" w:styleId="23">
    <w:name w:val="标题 3 字符"/>
    <w:basedOn w:val="15"/>
    <w:link w:val="4"/>
    <w:qFormat/>
    <w:uiPriority w:val="9"/>
    <w:rPr>
      <w:rFonts w:ascii="Times New Roman" w:hAnsi="Times New Roman" w:eastAsia="宋体"/>
      <w:bCs/>
      <w:sz w:val="21"/>
      <w:szCs w:val="32"/>
    </w:rPr>
  </w:style>
  <w:style w:type="character" w:customStyle="1" w:styleId="24">
    <w:name w:val="标题 5 字符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5">
    <w:name w:val="标题 1 字符"/>
    <w:basedOn w:val="15"/>
    <w:link w:val="2"/>
    <w:qFormat/>
    <w:uiPriority w:val="9"/>
    <w:rPr>
      <w:rFonts w:ascii="仿宋" w:hAnsi="仿宋" w:eastAsia="黑体" w:cstheme="minorBidi"/>
      <w:b/>
      <w:bCs/>
      <w:kern w:val="44"/>
      <w:sz w:val="28"/>
      <w:szCs w:val="28"/>
      <w14:ligatures w14:val="standardContextual"/>
    </w:rPr>
  </w:style>
  <w:style w:type="character" w:customStyle="1" w:styleId="26">
    <w:name w:val="批注主题 字符"/>
    <w:basedOn w:val="22"/>
    <w:link w:val="12"/>
    <w:semiHidden/>
    <w:qFormat/>
    <w:uiPriority w:val="99"/>
    <w:rPr>
      <w:rFonts w:ascii="Times New Roman" w:hAnsi="Times New Roman" w:eastAsia="宋体" w:cs="Times New Roman"/>
      <w:b/>
      <w:bCs/>
      <w:kern w:val="2"/>
      <w:sz w:val="24"/>
      <w:szCs w:val="24"/>
      <w14:ligatures w14:val="none"/>
    </w:rPr>
  </w:style>
  <w:style w:type="paragraph" w:customStyle="1" w:styleId="27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8">
    <w:name w:val="List Paragraph"/>
    <w:basedOn w:val="1"/>
    <w:qFormat/>
    <w:uiPriority w:val="34"/>
    <w:pPr>
      <w:ind w:firstLine="420" w:firstLineChars="200"/>
    </w:pPr>
  </w:style>
  <w:style w:type="paragraph" w:customStyle="1" w:styleId="29">
    <w:name w:val="修订2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30">
    <w:name w:val="修订3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31">
    <w:name w:val="修订4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32">
    <w:name w:val="修订5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33">
    <w:name w:val="修订6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34">
    <w:name w:val="修订7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35">
    <w:name w:val="修订8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36">
    <w:name w:val="修订9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customStyle="1" w:styleId="37">
    <w:name w:val="未处理的提及1"/>
    <w:basedOn w:val="1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8">
    <w:name w:val="未处理的提及2"/>
    <w:basedOn w:val="15"/>
    <w:semiHidden/>
    <w:unhideWhenUsed/>
    <w:uiPriority w:val="99"/>
    <w:rPr>
      <w:color w:val="605E5C"/>
      <w:shd w:val="clear" w:color="auto" w:fill="E1DFDD"/>
    </w:rPr>
  </w:style>
  <w:style w:type="character" w:customStyle="1" w:styleId="39">
    <w:name w:val="脚注文本 字符"/>
    <w:basedOn w:val="15"/>
    <w:link w:val="10"/>
    <w:semiHidden/>
    <w:uiPriority w:val="99"/>
    <w:rPr>
      <w:rFonts w:asciiTheme="minorHAnsi" w:hAnsiTheme="minorHAnsi" w:eastAsiaTheme="minorEastAsia" w:cstheme="minorBidi"/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C1A172-6D60-4DCA-AB33-D10092D6D9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23</Pages>
  <Words>5530</Words>
  <Characters>31523</Characters>
  <Lines>262</Lines>
  <Paragraphs>73</Paragraphs>
  <TotalTime>1</TotalTime>
  <ScaleCrop>false</ScaleCrop>
  <LinksUpToDate>false</LinksUpToDate>
  <CharactersWithSpaces>36980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2025-06-09T15:44:00Z</dcterms:created>
  <dc:creator>匿名</dc:creator>
  <cp:lastModifiedBy>Administrator</cp:lastModifiedBy>
  <dcterms:modified xsi:type="dcterms:W3CDTF">2025-07-23T02:37:34Z</dcterms:modified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660D560B15884938A9C8B1846969C9B6_13</vt:lpwstr>
  </property>
  <property fmtid="{D5CDD505-2E9C-101B-9397-08002B2CF9AE}" pid="4" name="KSOTemplateDocerSaveRecord">
    <vt:lpwstr>eyJoZGlkIjoiMTMzMDg0ZjZhZGUzY2MwNDY4OTM4ODk4ODk4Y2ZiMDEiLCJ1c2VySWQiOiIxMTAzMzEyNTU3In0=</vt:lpwstr>
  </property>
</Properties>
</file>